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C58D8" w14:textId="287C029E" w:rsidR="00FB0681" w:rsidRDefault="00FB0681" w:rsidP="00FB0681">
      <w:pPr>
        <w:pStyle w:val="CRCoverPage"/>
        <w:tabs>
          <w:tab w:val="right" w:pos="9639"/>
        </w:tabs>
        <w:spacing w:after="0"/>
        <w:rPr>
          <w:b/>
          <w:i/>
          <w:noProof/>
          <w:sz w:val="28"/>
        </w:rPr>
      </w:pPr>
      <w:r>
        <w:rPr>
          <w:b/>
          <w:noProof/>
          <w:sz w:val="24"/>
        </w:rPr>
        <w:t>3GPP TSG-SA</w:t>
      </w:r>
      <w:r w:rsidR="007547B5">
        <w:rPr>
          <w:b/>
          <w:noProof/>
          <w:sz w:val="24"/>
        </w:rPr>
        <w:t>3</w:t>
      </w:r>
      <w:r>
        <w:rPr>
          <w:b/>
          <w:noProof/>
          <w:sz w:val="24"/>
        </w:rPr>
        <w:t xml:space="preserve"> Meeting #1</w:t>
      </w:r>
      <w:r w:rsidR="007547B5">
        <w:rPr>
          <w:b/>
          <w:noProof/>
          <w:sz w:val="24"/>
        </w:rPr>
        <w:t>1</w:t>
      </w:r>
      <w:r w:rsidR="008A68D9">
        <w:rPr>
          <w:b/>
          <w:noProof/>
          <w:sz w:val="24"/>
        </w:rPr>
        <w:t>2</w:t>
      </w:r>
      <w:r>
        <w:rPr>
          <w:b/>
          <w:i/>
          <w:noProof/>
          <w:sz w:val="24"/>
        </w:rPr>
        <w:t xml:space="preserve"> </w:t>
      </w:r>
      <w:r>
        <w:rPr>
          <w:b/>
          <w:i/>
          <w:noProof/>
          <w:sz w:val="28"/>
        </w:rPr>
        <w:tab/>
        <w:t>S</w:t>
      </w:r>
      <w:r w:rsidR="007547B5">
        <w:rPr>
          <w:b/>
          <w:i/>
          <w:noProof/>
          <w:sz w:val="28"/>
        </w:rPr>
        <w:t>3</w:t>
      </w:r>
      <w:r>
        <w:rPr>
          <w:b/>
          <w:i/>
          <w:noProof/>
          <w:sz w:val="28"/>
        </w:rPr>
        <w:t>-23</w:t>
      </w:r>
      <w:r w:rsidR="00134866">
        <w:rPr>
          <w:b/>
          <w:i/>
          <w:noProof/>
          <w:sz w:val="28"/>
        </w:rPr>
        <w:t>3</w:t>
      </w:r>
      <w:r w:rsidR="00D103EF">
        <w:rPr>
          <w:b/>
          <w:i/>
          <w:noProof/>
          <w:sz w:val="28"/>
        </w:rPr>
        <w:t>602</w:t>
      </w:r>
    </w:p>
    <w:p w14:paraId="05B0D0A8" w14:textId="52B6BDB0" w:rsidR="001E489F" w:rsidRDefault="009E4D7F" w:rsidP="3664F6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sidRPr="3664F63D">
        <w:rPr>
          <w:b/>
          <w:bCs/>
          <w:sz w:val="24"/>
          <w:szCs w:val="24"/>
        </w:rPr>
        <w:t>Goteb</w:t>
      </w:r>
      <w:r w:rsidR="7126E639" w:rsidRPr="3664F63D">
        <w:rPr>
          <w:b/>
          <w:bCs/>
          <w:sz w:val="24"/>
          <w:szCs w:val="24"/>
        </w:rPr>
        <w:t>o</w:t>
      </w:r>
      <w:r w:rsidRPr="3664F63D">
        <w:rPr>
          <w:b/>
          <w:bCs/>
          <w:sz w:val="24"/>
          <w:szCs w:val="24"/>
        </w:rPr>
        <w:t>rg</w:t>
      </w:r>
      <w:r w:rsidR="00FB0681" w:rsidRPr="3664F63D">
        <w:rPr>
          <w:b/>
          <w:bCs/>
          <w:sz w:val="24"/>
          <w:szCs w:val="24"/>
        </w:rPr>
        <w:t xml:space="preserve">, </w:t>
      </w:r>
      <w:r w:rsidRPr="3664F63D">
        <w:rPr>
          <w:b/>
          <w:bCs/>
          <w:sz w:val="24"/>
          <w:szCs w:val="24"/>
        </w:rPr>
        <w:t>Sweden</w:t>
      </w:r>
      <w:r w:rsidR="00FB0681" w:rsidRPr="3664F63D">
        <w:rPr>
          <w:b/>
          <w:bCs/>
          <w:sz w:val="24"/>
          <w:szCs w:val="24"/>
        </w:rPr>
        <w:t xml:space="preserve">, </w:t>
      </w:r>
      <w:r w:rsidR="008A68D9" w:rsidRPr="3664F63D">
        <w:rPr>
          <w:b/>
          <w:bCs/>
          <w:sz w:val="24"/>
          <w:szCs w:val="24"/>
        </w:rPr>
        <w:t>14</w:t>
      </w:r>
      <w:r w:rsidR="00FB0681" w:rsidRPr="3664F63D">
        <w:rPr>
          <w:b/>
          <w:bCs/>
          <w:sz w:val="24"/>
          <w:szCs w:val="24"/>
        </w:rPr>
        <w:t xml:space="preserve"> - </w:t>
      </w:r>
      <w:r w:rsidR="008A68D9" w:rsidRPr="3664F63D">
        <w:rPr>
          <w:b/>
          <w:bCs/>
          <w:sz w:val="24"/>
          <w:szCs w:val="24"/>
        </w:rPr>
        <w:t>18</w:t>
      </w:r>
      <w:r w:rsidR="00FB0681" w:rsidRPr="3664F63D">
        <w:rPr>
          <w:b/>
          <w:bCs/>
          <w:sz w:val="24"/>
          <w:szCs w:val="24"/>
        </w:rPr>
        <w:t xml:space="preserve"> </w:t>
      </w:r>
      <w:r w:rsidR="008A68D9" w:rsidRPr="3664F63D">
        <w:rPr>
          <w:b/>
          <w:bCs/>
          <w:sz w:val="24"/>
          <w:szCs w:val="24"/>
        </w:rPr>
        <w:t>August</w:t>
      </w:r>
      <w:r w:rsidR="00FB0681" w:rsidRPr="3664F63D">
        <w:rPr>
          <w:b/>
          <w:bCs/>
          <w:sz w:val="24"/>
          <w:szCs w:val="24"/>
        </w:rPr>
        <w:t xml:space="preserve"> 2023</w:t>
      </w:r>
      <w:r>
        <w:tab/>
      </w:r>
    </w:p>
    <w:p w14:paraId="34E0CFF8" w14:textId="77777777" w:rsidR="008C3BEE" w:rsidRPr="009C6EB9" w:rsidRDefault="008C3BEE" w:rsidP="3664F6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p>
    <w:p w14:paraId="6B417959" w14:textId="7FB7BBA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47B5">
        <w:rPr>
          <w:rFonts w:ascii="Arial" w:eastAsia="Batang" w:hAnsi="Arial"/>
          <w:b/>
          <w:sz w:val="24"/>
          <w:szCs w:val="24"/>
          <w:lang w:val="en-US" w:eastAsia="zh-CN"/>
        </w:rPr>
        <w:t>KDDI Corporation</w:t>
      </w:r>
    </w:p>
    <w:p w14:paraId="2BB8AC0B" w14:textId="599487D1" w:rsidR="001E489F" w:rsidRPr="00CC053B" w:rsidRDefault="001E489F" w:rsidP="00CC053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7547B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7547B5">
        <w:rPr>
          <w:rFonts w:ascii="Arial" w:eastAsia="Batang" w:hAnsi="Arial" w:cs="Arial"/>
          <w:b/>
          <w:sz w:val="24"/>
          <w:szCs w:val="24"/>
          <w:lang w:eastAsia="zh-CN"/>
        </w:rPr>
        <w:t>study on enabling a cryptographic algorithm transition to 256 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511B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E3E0F">
        <w:rPr>
          <w:rFonts w:ascii="Arial" w:eastAsia="Batang" w:hAnsi="Arial"/>
          <w:b/>
          <w:sz w:val="24"/>
          <w:szCs w:val="24"/>
          <w:lang w:val="en-US" w:eastAsia="zh-CN"/>
        </w:rPr>
        <w:t xml:space="preserve">6 </w:t>
      </w:r>
      <w:r w:rsidR="005E3E0F" w:rsidRPr="005E3E0F">
        <w:rPr>
          <w:rFonts w:ascii="Arial" w:eastAsia="Batang" w:hAnsi="Arial"/>
          <w:b/>
          <w:sz w:val="24"/>
          <w:szCs w:val="24"/>
          <w:lang w:val="en-US" w:eastAsia="zh-CN"/>
        </w:rPr>
        <w:t>New Study/Work item proposals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655DC6" w:rsidR="001E489F" w:rsidRPr="001E489F" w:rsidRDefault="001E489F" w:rsidP="007547B5">
      <w:pPr>
        <w:pStyle w:val="Heading8"/>
        <w:pBdr>
          <w:top w:val="single" w:sz="12" w:space="3" w:color="auto"/>
        </w:pBdr>
        <w:overflowPunct w:val="0"/>
        <w:autoSpaceDE w:val="0"/>
        <w:autoSpaceDN w:val="0"/>
        <w:adjustRightInd w:val="0"/>
        <w:spacing w:before="240" w:after="180"/>
        <w:ind w:left="540" w:hangingChars="150" w:hanging="54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547B5">
        <w:rPr>
          <w:rFonts w:ascii="Arial" w:eastAsia="Times New Roman" w:hAnsi="Arial" w:cs="Times New Roman"/>
          <w:color w:val="auto"/>
          <w:sz w:val="36"/>
          <w:szCs w:val="20"/>
          <w:lang w:eastAsia="ja-JP"/>
        </w:rPr>
        <w:t xml:space="preserve"> Study on enabling a cryptographic algorithm transition to 256 bits</w:t>
      </w:r>
      <w:r w:rsidRPr="001E489F">
        <w:rPr>
          <w:rFonts w:ascii="Arial" w:eastAsia="Times New Roman" w:hAnsi="Arial" w:cs="Times New Roman"/>
          <w:color w:val="auto"/>
          <w:sz w:val="36"/>
          <w:szCs w:val="20"/>
          <w:lang w:eastAsia="ja-JP"/>
        </w:rPr>
        <w:tab/>
      </w:r>
    </w:p>
    <w:p w14:paraId="1845B441" w14:textId="0B4936E0" w:rsidR="001E489F" w:rsidRPr="00BA3A53" w:rsidRDefault="001E489F" w:rsidP="001E489F">
      <w:pPr>
        <w:pStyle w:val="Guidance"/>
      </w:pPr>
    </w:p>
    <w:p w14:paraId="4520DCE2" w14:textId="7755A9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547B5">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4CCDE8E4" w:rsidR="001E489F" w:rsidRDefault="001E489F" w:rsidP="001E489F">
      <w:pPr>
        <w:pStyle w:val="Guidance"/>
      </w:pPr>
    </w:p>
    <w:p w14:paraId="15B1DB90" w14:textId="7E3B00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7547B5" w:rsidRPr="007547B5">
        <w:rPr>
          <w:rFonts w:ascii="Arial" w:eastAsia="Times New Roman" w:hAnsi="Arial" w:cs="Times New Roman"/>
          <w:color w:val="auto"/>
          <w:sz w:val="36"/>
          <w:szCs w:val="20"/>
          <w:highlight w:val="yellow"/>
          <w:lang w:eastAsia="ja-JP"/>
        </w:rPr>
        <w:t>tbd</w:t>
      </w:r>
      <w:proofErr w:type="spellEnd"/>
    </w:p>
    <w:p w14:paraId="6340F223" w14:textId="4D7E5C67" w:rsidR="001E489F" w:rsidRDefault="001E489F" w:rsidP="001E489F">
      <w:pPr>
        <w:pStyle w:val="Guidance"/>
      </w:pPr>
      <w:r>
        <w:t xml:space="preserve"> </w:t>
      </w:r>
    </w:p>
    <w:p w14:paraId="4D9605DA" w14:textId="71459E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A79F9">
        <w:rPr>
          <w:rFonts w:ascii="Arial" w:eastAsia="Times New Roman" w:hAnsi="Arial" w:cs="Times New Roman"/>
          <w:color w:val="auto"/>
          <w:sz w:val="36"/>
          <w:szCs w:val="20"/>
          <w:lang w:eastAsia="ja-JP"/>
        </w:rPr>
        <w:t>19</w:t>
      </w:r>
    </w:p>
    <w:p w14:paraId="0F6B4D92" w14:textId="50E86719" w:rsidR="001E489F" w:rsidRPr="006C2E80" w:rsidRDefault="001E489F" w:rsidP="001E489F">
      <w:pPr>
        <w:pStyle w:val="Guidance"/>
      </w:pPr>
    </w:p>
    <w:p w14:paraId="6042014B" w14:textId="1CA33144" w:rsidR="001E489F" w:rsidRPr="009C6EB9" w:rsidRDefault="001E489F" w:rsidP="009C6E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F815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F815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F815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F81543">
            <w:pPr>
              <w:pStyle w:val="TAH"/>
            </w:pPr>
            <w:r>
              <w:t>ME</w:t>
            </w:r>
          </w:p>
        </w:tc>
        <w:tc>
          <w:tcPr>
            <w:tcW w:w="850" w:type="dxa"/>
            <w:tcBorders>
              <w:bottom w:val="single" w:sz="12" w:space="0" w:color="auto"/>
            </w:tcBorders>
            <w:shd w:val="clear" w:color="auto" w:fill="E0E0E0"/>
          </w:tcPr>
          <w:p w14:paraId="6DB9EDAB" w14:textId="77777777" w:rsidR="001E489F" w:rsidRDefault="001E489F" w:rsidP="00F81543">
            <w:pPr>
              <w:pStyle w:val="TAH"/>
            </w:pPr>
            <w:r>
              <w:t>AN</w:t>
            </w:r>
          </w:p>
        </w:tc>
        <w:tc>
          <w:tcPr>
            <w:tcW w:w="851" w:type="dxa"/>
            <w:tcBorders>
              <w:bottom w:val="single" w:sz="12" w:space="0" w:color="auto"/>
            </w:tcBorders>
            <w:shd w:val="clear" w:color="auto" w:fill="E0E0E0"/>
          </w:tcPr>
          <w:p w14:paraId="10DFAED6" w14:textId="77777777" w:rsidR="001E489F" w:rsidRDefault="001E489F" w:rsidP="00F81543">
            <w:pPr>
              <w:pStyle w:val="TAH"/>
            </w:pPr>
            <w:r>
              <w:t>CN</w:t>
            </w:r>
          </w:p>
        </w:tc>
        <w:tc>
          <w:tcPr>
            <w:tcW w:w="1752" w:type="dxa"/>
            <w:tcBorders>
              <w:bottom w:val="single" w:sz="12" w:space="0" w:color="auto"/>
            </w:tcBorders>
            <w:shd w:val="clear" w:color="auto" w:fill="E0E0E0"/>
          </w:tcPr>
          <w:p w14:paraId="70430901" w14:textId="77777777" w:rsidR="001E489F" w:rsidRDefault="001E489F" w:rsidP="00F81543">
            <w:pPr>
              <w:pStyle w:val="TAH"/>
            </w:pPr>
            <w:r>
              <w:t>Others (specify)</w:t>
            </w:r>
          </w:p>
        </w:tc>
      </w:tr>
      <w:tr w:rsidR="001E489F" w14:paraId="2388ADC1" w14:textId="77777777" w:rsidTr="00F81543">
        <w:trPr>
          <w:cantSplit/>
          <w:jc w:val="center"/>
        </w:trPr>
        <w:tc>
          <w:tcPr>
            <w:tcW w:w="1515" w:type="dxa"/>
            <w:tcBorders>
              <w:top w:val="nil"/>
              <w:right w:val="single" w:sz="12" w:space="0" w:color="auto"/>
            </w:tcBorders>
          </w:tcPr>
          <w:p w14:paraId="37483FE0" w14:textId="77777777" w:rsidR="001E489F" w:rsidRDefault="001E489F" w:rsidP="00F81543">
            <w:pPr>
              <w:pStyle w:val="TAH"/>
            </w:pPr>
            <w:r>
              <w:t>Yes</w:t>
            </w:r>
          </w:p>
        </w:tc>
        <w:tc>
          <w:tcPr>
            <w:tcW w:w="1275" w:type="dxa"/>
            <w:tcBorders>
              <w:top w:val="nil"/>
              <w:left w:val="nil"/>
            </w:tcBorders>
          </w:tcPr>
          <w:p w14:paraId="69C748BE" w14:textId="77777777" w:rsidR="001E489F" w:rsidRDefault="001E489F" w:rsidP="00F81543">
            <w:pPr>
              <w:pStyle w:val="TAC"/>
            </w:pPr>
          </w:p>
        </w:tc>
        <w:tc>
          <w:tcPr>
            <w:tcW w:w="1037" w:type="dxa"/>
            <w:tcBorders>
              <w:top w:val="nil"/>
            </w:tcBorders>
          </w:tcPr>
          <w:p w14:paraId="1D3E8F18" w14:textId="7EC7F7C7" w:rsidR="001E489F" w:rsidRDefault="009A79F9" w:rsidP="00F81543">
            <w:pPr>
              <w:pStyle w:val="TAC"/>
            </w:pPr>
            <w:r>
              <w:rPr>
                <w:rFonts w:hint="eastAsia"/>
              </w:rPr>
              <w:t>X</w:t>
            </w:r>
          </w:p>
        </w:tc>
        <w:tc>
          <w:tcPr>
            <w:tcW w:w="850" w:type="dxa"/>
            <w:tcBorders>
              <w:top w:val="nil"/>
            </w:tcBorders>
          </w:tcPr>
          <w:p w14:paraId="04045F0B" w14:textId="0C9E58B7" w:rsidR="001E489F" w:rsidRDefault="001E489F" w:rsidP="00F81543">
            <w:pPr>
              <w:pStyle w:val="TAC"/>
            </w:pPr>
          </w:p>
        </w:tc>
        <w:tc>
          <w:tcPr>
            <w:tcW w:w="851" w:type="dxa"/>
            <w:tcBorders>
              <w:top w:val="nil"/>
            </w:tcBorders>
          </w:tcPr>
          <w:p w14:paraId="36BEDBE0" w14:textId="58799B5B" w:rsidR="001E489F" w:rsidRDefault="009A79F9" w:rsidP="00F81543">
            <w:pPr>
              <w:pStyle w:val="TAC"/>
            </w:pPr>
            <w:r>
              <w:rPr>
                <w:rFonts w:hint="eastAsia"/>
              </w:rPr>
              <w:t>X</w:t>
            </w:r>
          </w:p>
        </w:tc>
        <w:tc>
          <w:tcPr>
            <w:tcW w:w="1752" w:type="dxa"/>
            <w:tcBorders>
              <w:top w:val="nil"/>
            </w:tcBorders>
          </w:tcPr>
          <w:p w14:paraId="5305E0AA" w14:textId="77777777" w:rsidR="001E489F" w:rsidRDefault="001E489F" w:rsidP="00F81543">
            <w:pPr>
              <w:pStyle w:val="TAC"/>
            </w:pPr>
          </w:p>
        </w:tc>
      </w:tr>
      <w:tr w:rsidR="001E489F" w14:paraId="624C6FF5" w14:textId="77777777" w:rsidTr="00F81543">
        <w:trPr>
          <w:cantSplit/>
          <w:jc w:val="center"/>
        </w:trPr>
        <w:tc>
          <w:tcPr>
            <w:tcW w:w="1515" w:type="dxa"/>
            <w:tcBorders>
              <w:right w:val="single" w:sz="12" w:space="0" w:color="auto"/>
            </w:tcBorders>
          </w:tcPr>
          <w:p w14:paraId="4D7E9057" w14:textId="77777777" w:rsidR="001E489F" w:rsidRDefault="001E489F" w:rsidP="00F81543">
            <w:pPr>
              <w:pStyle w:val="TAH"/>
            </w:pPr>
            <w:r>
              <w:t>No</w:t>
            </w:r>
          </w:p>
        </w:tc>
        <w:tc>
          <w:tcPr>
            <w:tcW w:w="1275" w:type="dxa"/>
            <w:tcBorders>
              <w:left w:val="nil"/>
            </w:tcBorders>
          </w:tcPr>
          <w:p w14:paraId="0B744189" w14:textId="4C49DAE2" w:rsidR="001E489F" w:rsidRDefault="009A79F9" w:rsidP="00F81543">
            <w:pPr>
              <w:pStyle w:val="TAC"/>
            </w:pPr>
            <w:r>
              <w:rPr>
                <w:rFonts w:hint="eastAsia"/>
              </w:rPr>
              <w:t>X</w:t>
            </w:r>
          </w:p>
        </w:tc>
        <w:tc>
          <w:tcPr>
            <w:tcW w:w="1037" w:type="dxa"/>
          </w:tcPr>
          <w:p w14:paraId="0602D5C7" w14:textId="77777777" w:rsidR="001E489F" w:rsidRDefault="001E489F" w:rsidP="00F81543">
            <w:pPr>
              <w:pStyle w:val="TAC"/>
            </w:pPr>
          </w:p>
        </w:tc>
        <w:tc>
          <w:tcPr>
            <w:tcW w:w="850" w:type="dxa"/>
          </w:tcPr>
          <w:p w14:paraId="35CFDED4" w14:textId="77777777" w:rsidR="001E489F" w:rsidRDefault="001E489F" w:rsidP="00F81543">
            <w:pPr>
              <w:pStyle w:val="TAC"/>
            </w:pPr>
          </w:p>
        </w:tc>
        <w:tc>
          <w:tcPr>
            <w:tcW w:w="851" w:type="dxa"/>
          </w:tcPr>
          <w:p w14:paraId="02A432F3" w14:textId="77777777" w:rsidR="001E489F" w:rsidRDefault="001E489F" w:rsidP="00F81543">
            <w:pPr>
              <w:pStyle w:val="TAC"/>
            </w:pPr>
          </w:p>
        </w:tc>
        <w:tc>
          <w:tcPr>
            <w:tcW w:w="1752" w:type="dxa"/>
          </w:tcPr>
          <w:p w14:paraId="70435623" w14:textId="77777777" w:rsidR="001E489F" w:rsidRDefault="001E489F" w:rsidP="00F81543">
            <w:pPr>
              <w:pStyle w:val="TAC"/>
            </w:pPr>
          </w:p>
        </w:tc>
      </w:tr>
      <w:tr w:rsidR="001E489F" w14:paraId="552F1957" w14:textId="77777777" w:rsidTr="00F81543">
        <w:trPr>
          <w:cantSplit/>
          <w:jc w:val="center"/>
        </w:trPr>
        <w:tc>
          <w:tcPr>
            <w:tcW w:w="1515" w:type="dxa"/>
            <w:tcBorders>
              <w:right w:val="single" w:sz="12" w:space="0" w:color="auto"/>
            </w:tcBorders>
          </w:tcPr>
          <w:p w14:paraId="296FE27F" w14:textId="77777777" w:rsidR="001E489F" w:rsidRDefault="001E489F" w:rsidP="00F81543">
            <w:pPr>
              <w:pStyle w:val="TAH"/>
            </w:pPr>
            <w:r>
              <w:t>Don't know</w:t>
            </w:r>
          </w:p>
        </w:tc>
        <w:tc>
          <w:tcPr>
            <w:tcW w:w="1275" w:type="dxa"/>
            <w:tcBorders>
              <w:left w:val="nil"/>
            </w:tcBorders>
          </w:tcPr>
          <w:p w14:paraId="4450E978" w14:textId="77777777" w:rsidR="001E489F" w:rsidRDefault="001E489F" w:rsidP="00F81543">
            <w:pPr>
              <w:pStyle w:val="TAC"/>
            </w:pPr>
          </w:p>
        </w:tc>
        <w:tc>
          <w:tcPr>
            <w:tcW w:w="1037" w:type="dxa"/>
          </w:tcPr>
          <w:p w14:paraId="6F19776F" w14:textId="77777777" w:rsidR="001E489F" w:rsidRDefault="001E489F" w:rsidP="00F81543">
            <w:pPr>
              <w:pStyle w:val="TAC"/>
            </w:pPr>
          </w:p>
        </w:tc>
        <w:tc>
          <w:tcPr>
            <w:tcW w:w="850" w:type="dxa"/>
          </w:tcPr>
          <w:p w14:paraId="3F07CB2B" w14:textId="736F3703" w:rsidR="001E489F" w:rsidRDefault="00D074AD" w:rsidP="00F81543">
            <w:pPr>
              <w:pStyle w:val="TAC"/>
              <w:rPr>
                <w:rFonts w:hint="eastAsia"/>
              </w:rPr>
            </w:pPr>
            <w:r>
              <w:rPr>
                <w:rFonts w:hint="eastAsia"/>
              </w:rPr>
              <w:t>X</w:t>
            </w:r>
          </w:p>
        </w:tc>
        <w:tc>
          <w:tcPr>
            <w:tcW w:w="851" w:type="dxa"/>
          </w:tcPr>
          <w:p w14:paraId="290A158D" w14:textId="77777777" w:rsidR="001E489F" w:rsidRDefault="001E489F" w:rsidP="00F81543">
            <w:pPr>
              <w:pStyle w:val="TAC"/>
            </w:pPr>
          </w:p>
        </w:tc>
        <w:tc>
          <w:tcPr>
            <w:tcW w:w="1752" w:type="dxa"/>
          </w:tcPr>
          <w:p w14:paraId="02E98F67" w14:textId="77777777" w:rsidR="001E489F" w:rsidRDefault="001E489F" w:rsidP="00F815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F81543">
        <w:trPr>
          <w:cantSplit/>
          <w:jc w:val="center"/>
        </w:trPr>
        <w:tc>
          <w:tcPr>
            <w:tcW w:w="452" w:type="dxa"/>
          </w:tcPr>
          <w:p w14:paraId="24027F16" w14:textId="4F81542B" w:rsidR="007861B8" w:rsidRDefault="00462526" w:rsidP="00F81543">
            <w:pPr>
              <w:pStyle w:val="TAC"/>
            </w:pPr>
            <w:r>
              <w:rPr>
                <w:rFonts w:hint="eastAsia"/>
              </w:rPr>
              <w:t>X</w:t>
            </w:r>
          </w:p>
        </w:tc>
        <w:tc>
          <w:tcPr>
            <w:tcW w:w="2917" w:type="dxa"/>
            <w:shd w:val="clear" w:color="auto" w:fill="E0E0E0"/>
          </w:tcPr>
          <w:p w14:paraId="0ED22864" w14:textId="40716C1E" w:rsidR="007861B8" w:rsidRPr="0006543E" w:rsidRDefault="007861B8" w:rsidP="00F81543">
            <w:pPr>
              <w:pStyle w:val="TAH"/>
              <w:ind w:right="-99"/>
              <w:jc w:val="left"/>
              <w:rPr>
                <w:b w:val="0"/>
                <w:bCs/>
                <w:color w:val="0000FF"/>
              </w:rPr>
            </w:pPr>
            <w:r w:rsidRPr="0006543E">
              <w:rPr>
                <w:b w:val="0"/>
                <w:bCs/>
                <w:color w:val="0000FF"/>
                <w:sz w:val="20"/>
              </w:rPr>
              <w:t xml:space="preserve">Study </w:t>
            </w:r>
          </w:p>
        </w:tc>
      </w:tr>
      <w:tr w:rsidR="007861B8" w14:paraId="1C6330D2" w14:textId="77777777" w:rsidTr="00F81543">
        <w:trPr>
          <w:cantSplit/>
          <w:jc w:val="center"/>
        </w:trPr>
        <w:tc>
          <w:tcPr>
            <w:tcW w:w="452" w:type="dxa"/>
          </w:tcPr>
          <w:p w14:paraId="3386E275" w14:textId="77777777" w:rsidR="007861B8" w:rsidRDefault="007861B8" w:rsidP="00F81543">
            <w:pPr>
              <w:pStyle w:val="TAC"/>
            </w:pPr>
          </w:p>
        </w:tc>
        <w:tc>
          <w:tcPr>
            <w:tcW w:w="2917" w:type="dxa"/>
            <w:shd w:val="clear" w:color="auto" w:fill="E0E0E0"/>
          </w:tcPr>
          <w:p w14:paraId="58AA67F6" w14:textId="77777777" w:rsidR="007861B8" w:rsidRPr="0006543E" w:rsidRDefault="007861B8" w:rsidP="00F81543">
            <w:pPr>
              <w:pStyle w:val="TAH"/>
              <w:ind w:right="-99"/>
              <w:jc w:val="left"/>
              <w:rPr>
                <w:b w:val="0"/>
                <w:bCs/>
                <w:color w:val="auto"/>
              </w:rPr>
            </w:pPr>
            <w:r w:rsidRPr="0006543E">
              <w:rPr>
                <w:b w:val="0"/>
                <w:bCs/>
                <w:color w:val="auto"/>
                <w:sz w:val="20"/>
              </w:rPr>
              <w:t>Normative – Stage 1</w:t>
            </w:r>
          </w:p>
        </w:tc>
      </w:tr>
      <w:tr w:rsidR="007861B8" w14:paraId="07A6662E" w14:textId="77777777" w:rsidTr="00F81543">
        <w:trPr>
          <w:cantSplit/>
          <w:jc w:val="center"/>
        </w:trPr>
        <w:tc>
          <w:tcPr>
            <w:tcW w:w="452" w:type="dxa"/>
          </w:tcPr>
          <w:p w14:paraId="2454A3B6" w14:textId="77777777" w:rsidR="007861B8" w:rsidRDefault="007861B8" w:rsidP="00F81543">
            <w:pPr>
              <w:pStyle w:val="TAC"/>
            </w:pPr>
          </w:p>
        </w:tc>
        <w:tc>
          <w:tcPr>
            <w:tcW w:w="2917" w:type="dxa"/>
            <w:shd w:val="clear" w:color="auto" w:fill="E0E0E0"/>
          </w:tcPr>
          <w:p w14:paraId="5E19322A" w14:textId="77777777" w:rsidR="007861B8" w:rsidRPr="0006543E" w:rsidRDefault="007861B8" w:rsidP="00F81543">
            <w:pPr>
              <w:pStyle w:val="TAH"/>
              <w:ind w:right="-99"/>
              <w:jc w:val="left"/>
              <w:rPr>
                <w:b w:val="0"/>
                <w:bCs/>
                <w:color w:val="auto"/>
              </w:rPr>
            </w:pPr>
            <w:r w:rsidRPr="0006543E">
              <w:rPr>
                <w:b w:val="0"/>
                <w:bCs/>
                <w:color w:val="auto"/>
                <w:sz w:val="20"/>
              </w:rPr>
              <w:t>Normative – Stage 2</w:t>
            </w:r>
          </w:p>
        </w:tc>
      </w:tr>
      <w:tr w:rsidR="007861B8" w14:paraId="3FA3CD8A" w14:textId="77777777" w:rsidTr="00F81543">
        <w:trPr>
          <w:cantSplit/>
          <w:jc w:val="center"/>
        </w:trPr>
        <w:tc>
          <w:tcPr>
            <w:tcW w:w="452" w:type="dxa"/>
          </w:tcPr>
          <w:p w14:paraId="15AA9BED" w14:textId="77777777" w:rsidR="007861B8" w:rsidRDefault="007861B8" w:rsidP="00F81543">
            <w:pPr>
              <w:pStyle w:val="TAC"/>
            </w:pPr>
          </w:p>
        </w:tc>
        <w:tc>
          <w:tcPr>
            <w:tcW w:w="2917" w:type="dxa"/>
            <w:shd w:val="clear" w:color="auto" w:fill="E0E0E0"/>
          </w:tcPr>
          <w:p w14:paraId="4D2C82D4" w14:textId="77777777" w:rsidR="007861B8" w:rsidRPr="0006543E" w:rsidRDefault="007861B8" w:rsidP="00F81543">
            <w:pPr>
              <w:pStyle w:val="TAH"/>
              <w:ind w:right="-99"/>
              <w:jc w:val="left"/>
              <w:rPr>
                <w:b w:val="0"/>
                <w:bCs/>
                <w:color w:val="auto"/>
              </w:rPr>
            </w:pPr>
            <w:r w:rsidRPr="0006543E">
              <w:rPr>
                <w:b w:val="0"/>
                <w:bCs/>
                <w:color w:val="auto"/>
                <w:sz w:val="20"/>
              </w:rPr>
              <w:t>Normative – Stage 3</w:t>
            </w:r>
          </w:p>
        </w:tc>
      </w:tr>
      <w:tr w:rsidR="007861B8" w14:paraId="24494143" w14:textId="77777777" w:rsidTr="00F81543">
        <w:trPr>
          <w:cantSplit/>
          <w:jc w:val="center"/>
        </w:trPr>
        <w:tc>
          <w:tcPr>
            <w:tcW w:w="452" w:type="dxa"/>
          </w:tcPr>
          <w:p w14:paraId="0A110EC3" w14:textId="77777777" w:rsidR="007861B8" w:rsidRDefault="007861B8" w:rsidP="00F81543">
            <w:pPr>
              <w:pStyle w:val="TAC"/>
            </w:pPr>
          </w:p>
        </w:tc>
        <w:tc>
          <w:tcPr>
            <w:tcW w:w="2917" w:type="dxa"/>
            <w:shd w:val="clear" w:color="auto" w:fill="E0E0E0"/>
          </w:tcPr>
          <w:p w14:paraId="4B700A55" w14:textId="77777777" w:rsidR="007861B8" w:rsidRPr="0006543E" w:rsidRDefault="007861B8" w:rsidP="00F815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F81543">
        <w:trPr>
          <w:cantSplit/>
          <w:jc w:val="center"/>
        </w:trPr>
        <w:tc>
          <w:tcPr>
            <w:tcW w:w="9313" w:type="dxa"/>
            <w:gridSpan w:val="4"/>
            <w:shd w:val="clear" w:color="auto" w:fill="E0E0E0"/>
          </w:tcPr>
          <w:p w14:paraId="2DFF76DE" w14:textId="77777777" w:rsidR="001E489F" w:rsidRDefault="001E489F" w:rsidP="00F81543">
            <w:pPr>
              <w:pStyle w:val="TAH"/>
              <w:ind w:right="-99"/>
              <w:jc w:val="left"/>
            </w:pPr>
            <w:r w:rsidRPr="00E92452">
              <w:t xml:space="preserve">Parent Work </w:t>
            </w:r>
            <w:r>
              <w:t xml:space="preserve">/ Study </w:t>
            </w:r>
            <w:r w:rsidRPr="00E92452">
              <w:t xml:space="preserve">Items </w:t>
            </w:r>
          </w:p>
        </w:tc>
      </w:tr>
      <w:tr w:rsidR="001E489F" w14:paraId="747C89BC" w14:textId="77777777" w:rsidTr="00F81543">
        <w:trPr>
          <w:cantSplit/>
          <w:jc w:val="center"/>
        </w:trPr>
        <w:tc>
          <w:tcPr>
            <w:tcW w:w="1101" w:type="dxa"/>
            <w:shd w:val="clear" w:color="auto" w:fill="E0E0E0"/>
          </w:tcPr>
          <w:p w14:paraId="13D286EC" w14:textId="77777777" w:rsidR="001E489F" w:rsidDel="00C02DF6" w:rsidRDefault="001E489F" w:rsidP="00F81543">
            <w:pPr>
              <w:pStyle w:val="TAH"/>
              <w:ind w:right="-99"/>
              <w:jc w:val="left"/>
            </w:pPr>
            <w:r>
              <w:t>Acronym</w:t>
            </w:r>
          </w:p>
        </w:tc>
        <w:tc>
          <w:tcPr>
            <w:tcW w:w="1101" w:type="dxa"/>
            <w:shd w:val="clear" w:color="auto" w:fill="E0E0E0"/>
          </w:tcPr>
          <w:p w14:paraId="0E8ED1B9" w14:textId="77777777" w:rsidR="001E489F" w:rsidDel="00C02DF6" w:rsidRDefault="001E489F" w:rsidP="00F81543">
            <w:pPr>
              <w:pStyle w:val="TAH"/>
              <w:ind w:right="-99"/>
              <w:jc w:val="left"/>
            </w:pPr>
            <w:r>
              <w:t>Working Group</w:t>
            </w:r>
          </w:p>
        </w:tc>
        <w:tc>
          <w:tcPr>
            <w:tcW w:w="1101" w:type="dxa"/>
            <w:shd w:val="clear" w:color="auto" w:fill="E0E0E0"/>
          </w:tcPr>
          <w:p w14:paraId="18104C59" w14:textId="77777777" w:rsidR="001E489F" w:rsidRDefault="001E489F" w:rsidP="00F81543">
            <w:pPr>
              <w:pStyle w:val="TAH"/>
              <w:ind w:right="-99"/>
              <w:jc w:val="left"/>
            </w:pPr>
            <w:r>
              <w:t>Unique ID</w:t>
            </w:r>
          </w:p>
        </w:tc>
        <w:tc>
          <w:tcPr>
            <w:tcW w:w="6010" w:type="dxa"/>
            <w:shd w:val="clear" w:color="auto" w:fill="E0E0E0"/>
          </w:tcPr>
          <w:p w14:paraId="444DB744" w14:textId="77777777" w:rsidR="001E489F" w:rsidRDefault="001E489F" w:rsidP="00F81543">
            <w:pPr>
              <w:pStyle w:val="TAH"/>
              <w:ind w:right="-99"/>
              <w:jc w:val="left"/>
            </w:pPr>
            <w:r>
              <w:t>Title (as in 3GPP Work Plan)</w:t>
            </w:r>
          </w:p>
        </w:tc>
      </w:tr>
      <w:tr w:rsidR="001E489F" w14:paraId="1326EDDC" w14:textId="77777777" w:rsidTr="00F81543">
        <w:trPr>
          <w:cantSplit/>
          <w:jc w:val="center"/>
        </w:trPr>
        <w:tc>
          <w:tcPr>
            <w:tcW w:w="1101" w:type="dxa"/>
          </w:tcPr>
          <w:p w14:paraId="68BCEFEC" w14:textId="256B51F9" w:rsidR="001E489F" w:rsidRDefault="00E37C29" w:rsidP="00F81543">
            <w:pPr>
              <w:pStyle w:val="TAL"/>
            </w:pPr>
            <w:r>
              <w:rPr>
                <w:rStyle w:val="normaltextrun"/>
                <w:rFonts w:cs="Arial"/>
                <w:szCs w:val="18"/>
                <w:shd w:val="clear" w:color="auto" w:fill="FFFFFF"/>
              </w:rPr>
              <w:t>FS_256_Algo</w:t>
            </w:r>
            <w:r>
              <w:rPr>
                <w:rStyle w:val="eop"/>
                <w:rFonts w:cs="Arial"/>
                <w:szCs w:val="18"/>
                <w:shd w:val="clear" w:color="auto" w:fill="FFFFFF"/>
              </w:rPr>
              <w:t> </w:t>
            </w:r>
          </w:p>
        </w:tc>
        <w:tc>
          <w:tcPr>
            <w:tcW w:w="1101" w:type="dxa"/>
          </w:tcPr>
          <w:p w14:paraId="334D300A" w14:textId="6FF855E9" w:rsidR="001E489F" w:rsidRDefault="00E37C29" w:rsidP="00F81543">
            <w:pPr>
              <w:pStyle w:val="TAL"/>
            </w:pPr>
            <w:r>
              <w:rPr>
                <w:rFonts w:hint="eastAsia"/>
              </w:rPr>
              <w:t>S</w:t>
            </w:r>
            <w:r>
              <w:t>A3</w:t>
            </w:r>
          </w:p>
        </w:tc>
        <w:tc>
          <w:tcPr>
            <w:tcW w:w="1101" w:type="dxa"/>
          </w:tcPr>
          <w:p w14:paraId="3338BA6A" w14:textId="77777777" w:rsidR="001E489F" w:rsidRDefault="001E489F" w:rsidP="00F81543">
            <w:pPr>
              <w:pStyle w:val="TAL"/>
            </w:pPr>
          </w:p>
        </w:tc>
        <w:tc>
          <w:tcPr>
            <w:tcW w:w="6010" w:type="dxa"/>
          </w:tcPr>
          <w:p w14:paraId="225432A0" w14:textId="49C4533A" w:rsidR="001E489F" w:rsidRPr="00251D80" w:rsidRDefault="00E37C29" w:rsidP="00F81543">
            <w:pPr>
              <w:pStyle w:val="TAL"/>
            </w:pPr>
            <w:r>
              <w:rPr>
                <w:rStyle w:val="normaltextrun"/>
                <w:rFonts w:cs="Arial"/>
                <w:szCs w:val="18"/>
                <w:shd w:val="clear" w:color="auto" w:fill="FFFFFF"/>
              </w:rPr>
              <w:t>Study on supporting 256-bit algorithms for 5G</w:t>
            </w:r>
            <w:r>
              <w:rPr>
                <w:rStyle w:val="eop"/>
                <w:rFonts w:cs="Arial"/>
                <w:szCs w:val="18"/>
                <w:shd w:val="clear" w:color="auto" w:fill="FFFFFF"/>
              </w:rPr>
              <w:t>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F81543">
        <w:trPr>
          <w:cantSplit/>
          <w:jc w:val="center"/>
        </w:trPr>
        <w:tc>
          <w:tcPr>
            <w:tcW w:w="9526" w:type="dxa"/>
            <w:gridSpan w:val="3"/>
            <w:shd w:val="clear" w:color="auto" w:fill="E0E0E0"/>
          </w:tcPr>
          <w:p w14:paraId="44A32604" w14:textId="77777777" w:rsidR="001E489F" w:rsidRDefault="001E489F" w:rsidP="00F81543">
            <w:pPr>
              <w:pStyle w:val="TAH"/>
            </w:pPr>
            <w:r w:rsidRPr="00E92452">
              <w:t>Other related Work</w:t>
            </w:r>
            <w:r>
              <w:t xml:space="preserve"> /Study</w:t>
            </w:r>
            <w:r w:rsidRPr="00E92452">
              <w:t xml:space="preserve"> Items</w:t>
            </w:r>
            <w:r>
              <w:t xml:space="preserve"> (if any)</w:t>
            </w:r>
          </w:p>
        </w:tc>
      </w:tr>
      <w:tr w:rsidR="001E489F" w14:paraId="73374411" w14:textId="77777777" w:rsidTr="00F81543">
        <w:trPr>
          <w:cantSplit/>
          <w:jc w:val="center"/>
        </w:trPr>
        <w:tc>
          <w:tcPr>
            <w:tcW w:w="1101" w:type="dxa"/>
            <w:shd w:val="clear" w:color="auto" w:fill="E0E0E0"/>
          </w:tcPr>
          <w:p w14:paraId="1FE02429" w14:textId="77777777" w:rsidR="001E489F" w:rsidRDefault="001E489F" w:rsidP="00F81543">
            <w:pPr>
              <w:pStyle w:val="TAH"/>
            </w:pPr>
            <w:r>
              <w:t>Unique ID</w:t>
            </w:r>
          </w:p>
        </w:tc>
        <w:tc>
          <w:tcPr>
            <w:tcW w:w="3326" w:type="dxa"/>
            <w:shd w:val="clear" w:color="auto" w:fill="E0E0E0"/>
          </w:tcPr>
          <w:p w14:paraId="74D80133" w14:textId="77777777" w:rsidR="001E489F" w:rsidRDefault="001E489F" w:rsidP="00F81543">
            <w:pPr>
              <w:pStyle w:val="TAH"/>
            </w:pPr>
            <w:r>
              <w:t>Title</w:t>
            </w:r>
          </w:p>
        </w:tc>
        <w:tc>
          <w:tcPr>
            <w:tcW w:w="5099" w:type="dxa"/>
            <w:shd w:val="clear" w:color="auto" w:fill="E0E0E0"/>
          </w:tcPr>
          <w:p w14:paraId="1DB2E63C" w14:textId="77777777" w:rsidR="001E489F" w:rsidRDefault="001E489F" w:rsidP="00F81543">
            <w:pPr>
              <w:pStyle w:val="TAH"/>
            </w:pPr>
            <w:r>
              <w:t>Nature of relationship</w:t>
            </w:r>
          </w:p>
        </w:tc>
      </w:tr>
      <w:tr w:rsidR="001E489F" w14:paraId="0B66CC3F" w14:textId="77777777" w:rsidTr="00F81543">
        <w:trPr>
          <w:cantSplit/>
          <w:jc w:val="center"/>
        </w:trPr>
        <w:tc>
          <w:tcPr>
            <w:tcW w:w="1101" w:type="dxa"/>
          </w:tcPr>
          <w:p w14:paraId="2A3B29D4" w14:textId="77777777" w:rsidR="001E489F" w:rsidRPr="00E37C29" w:rsidRDefault="001E489F" w:rsidP="00F81543">
            <w:pPr>
              <w:pStyle w:val="TAL"/>
              <w:rPr>
                <w:lang w:val="en-US"/>
              </w:rPr>
            </w:pPr>
          </w:p>
        </w:tc>
        <w:tc>
          <w:tcPr>
            <w:tcW w:w="3326" w:type="dxa"/>
          </w:tcPr>
          <w:p w14:paraId="3AC061FD" w14:textId="6BB8F8D7" w:rsidR="001E489F" w:rsidRDefault="001E489F" w:rsidP="00F81543">
            <w:pPr>
              <w:pStyle w:val="TAL"/>
            </w:pPr>
          </w:p>
        </w:tc>
        <w:tc>
          <w:tcPr>
            <w:tcW w:w="5099" w:type="dxa"/>
          </w:tcPr>
          <w:p w14:paraId="017BF4B1" w14:textId="322F4E96" w:rsidR="001E489F" w:rsidRPr="00251D80" w:rsidRDefault="001E489F" w:rsidP="00F81543">
            <w:pPr>
              <w:pStyle w:val="Guidance"/>
            </w:pPr>
          </w:p>
        </w:tc>
      </w:tr>
    </w:tbl>
    <w:p w14:paraId="01B64B3B" w14:textId="77777777" w:rsidR="001E489F" w:rsidRDefault="001E489F" w:rsidP="001E489F">
      <w:pPr>
        <w:pStyle w:val="FP"/>
      </w:pPr>
    </w:p>
    <w:p w14:paraId="096FF532" w14:textId="2F5BEF16" w:rsidR="001E489F" w:rsidRPr="00E37C29" w:rsidRDefault="001E489F" w:rsidP="00E37C29">
      <w:pPr>
        <w:rPr>
          <w:b/>
          <w:bCs/>
        </w:rPr>
      </w:pPr>
      <w:r w:rsidRPr="006C2E80">
        <w:rPr>
          <w:b/>
          <w:bCs/>
        </w:rPr>
        <w:t>Dependency on non-3GPP (draft) specification:</w:t>
      </w:r>
      <w:r w:rsidR="00E37C29">
        <w:rPr>
          <w:b/>
          <w:bCs/>
        </w:rPr>
        <w:t xml:space="preserve"> None identified </w:t>
      </w:r>
    </w:p>
    <w:p w14:paraId="5C37FC88" w14:textId="7DDBB769" w:rsidR="0081139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r>
      <w:r w:rsidR="00811394">
        <w:rPr>
          <w:b w:val="0"/>
          <w:sz w:val="36"/>
          <w:lang w:eastAsia="ja-JP"/>
        </w:rPr>
        <w:t>References</w:t>
      </w:r>
    </w:p>
    <w:p w14:paraId="68F29E2B" w14:textId="6FAB0404" w:rsidR="007A4C83" w:rsidRPr="002E01CC" w:rsidRDefault="007A4C83" w:rsidP="007A4C83">
      <w:r w:rsidRPr="002E01CC">
        <w:t>[1]</w:t>
      </w:r>
      <w:r w:rsidRPr="002E01CC">
        <w:tab/>
        <w:t>TR 33.841 Study on the support of 256-bit algorithms for 5G</w:t>
      </w:r>
    </w:p>
    <w:p w14:paraId="3EAABCC6" w14:textId="77777777" w:rsidR="007A4C83" w:rsidRPr="002E01CC" w:rsidRDefault="007A4C83" w:rsidP="007A4C83">
      <w:r w:rsidRPr="002E01CC">
        <w:t>[2]</w:t>
      </w:r>
      <w:r w:rsidRPr="002E01CC">
        <w:tab/>
        <w:t>S3-232348 LS to inform about the Post Quantum Telco Network Impact Assessment Whitepaper Publication</w:t>
      </w:r>
    </w:p>
    <w:p w14:paraId="25202253" w14:textId="5088DEAD" w:rsidR="00B327D5" w:rsidRPr="002E01CC" w:rsidRDefault="00E82009" w:rsidP="007A4C83">
      <w:r w:rsidRPr="002E01CC">
        <w:rPr>
          <w:rFonts w:hint="eastAsia"/>
        </w:rPr>
        <w:t>[</w:t>
      </w:r>
      <w:r w:rsidRPr="002E01CC">
        <w:t>3]</w:t>
      </w:r>
      <w:r w:rsidRPr="002E01CC">
        <w:tab/>
      </w:r>
      <w:r w:rsidR="00116192" w:rsidRPr="002E01CC">
        <w:t>S3-211510 LS on Security risk evaluation of using long term key for another key derivation than AKA</w:t>
      </w:r>
    </w:p>
    <w:p w14:paraId="36CA944C" w14:textId="091AF1FF" w:rsidR="00A9576D" w:rsidRPr="002E01CC" w:rsidRDefault="00116192" w:rsidP="007A4C83">
      <w:r w:rsidRPr="002E01CC">
        <w:rPr>
          <w:rFonts w:hint="eastAsia"/>
        </w:rPr>
        <w:t>[</w:t>
      </w:r>
      <w:r w:rsidRPr="002E01CC">
        <w:t>4]</w:t>
      </w:r>
      <w:r w:rsidRPr="002E01CC">
        <w:tab/>
      </w:r>
      <w:r w:rsidR="00A9576D" w:rsidRPr="002E01CC">
        <w:t>SAGE</w:t>
      </w:r>
      <w:r w:rsidR="00746975" w:rsidRPr="002E01CC">
        <w:t xml:space="preserve"> </w:t>
      </w:r>
      <w:r w:rsidR="00A9576D" w:rsidRPr="002E01CC">
        <w:t xml:space="preserve">(20)01 LS on </w:t>
      </w:r>
      <w:r w:rsidR="0091682B" w:rsidRPr="002E01CC">
        <w:t>Resynchronizations</w:t>
      </w:r>
      <w:r w:rsidR="00A9576D" w:rsidRPr="002E01CC">
        <w:t xml:space="preserve"> </w:t>
      </w:r>
    </w:p>
    <w:p w14:paraId="27276B53" w14:textId="00213A64" w:rsidR="00116192" w:rsidRPr="002E01CC" w:rsidRDefault="00A9576D" w:rsidP="007A4C83">
      <w:r w:rsidRPr="002E01CC">
        <w:t>[5]</w:t>
      </w:r>
      <w:r w:rsidRPr="002E01CC">
        <w:tab/>
      </w:r>
      <w:r w:rsidR="00696A6C" w:rsidRPr="002E01CC">
        <w:t>SAGE (20)05</w:t>
      </w:r>
      <w:r w:rsidR="007229EB" w:rsidRPr="002E01CC">
        <w:t xml:space="preserve"> Observations and questions on 256-bit security goals </w:t>
      </w:r>
    </w:p>
    <w:p w14:paraId="54969A2E" w14:textId="4A3F6AEC" w:rsidR="00811394" w:rsidRPr="007A4C83" w:rsidRDefault="0091682B" w:rsidP="00811394">
      <w:r w:rsidRPr="002E01CC">
        <w:rPr>
          <w:rFonts w:hint="eastAsia"/>
        </w:rPr>
        <w:t>[</w:t>
      </w:r>
      <w:r w:rsidRPr="002E01CC">
        <w:t>6]</w:t>
      </w:r>
      <w:r w:rsidRPr="002E01CC">
        <w:tab/>
        <w:t>SAGE</w:t>
      </w:r>
      <w:r w:rsidR="00746975" w:rsidRPr="002E01CC">
        <w:t xml:space="preserve"> </w:t>
      </w:r>
      <w:r w:rsidRPr="002E01CC">
        <w:t>(19)</w:t>
      </w:r>
      <w:r w:rsidR="00746975" w:rsidRPr="002E01CC">
        <w:t>28</w:t>
      </w:r>
      <w:r w:rsidR="00E0190E" w:rsidRPr="002E01CC">
        <w:t xml:space="preserve"> </w:t>
      </w:r>
      <w:r w:rsidR="00B6605D" w:rsidRPr="002E01CC">
        <w:t xml:space="preserve">LS </w:t>
      </w:r>
      <w:r w:rsidR="008408F7" w:rsidRPr="002E01CC">
        <w:t xml:space="preserve">reply </w:t>
      </w:r>
      <w:r w:rsidR="00B6605D" w:rsidRPr="002E01CC">
        <w:t>on expectations and requirements for 256-bit algorithms</w:t>
      </w:r>
    </w:p>
    <w:p w14:paraId="271E2800" w14:textId="4683A05C" w:rsidR="001E489F" w:rsidRPr="007861B8" w:rsidRDefault="00811394"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7861B8">
        <w:rPr>
          <w:b w:val="0"/>
          <w:sz w:val="36"/>
          <w:lang w:eastAsia="ja-JP"/>
        </w:rPr>
        <w:t>Justification</w:t>
      </w:r>
    </w:p>
    <w:p w14:paraId="7527600C" w14:textId="538AB80E" w:rsidR="00C66B60" w:rsidRDefault="005C19CE" w:rsidP="00C66B60">
      <w:pPr>
        <w:pStyle w:val="Guidance"/>
        <w:rPr>
          <w:i w:val="0"/>
          <w:iCs/>
        </w:rPr>
      </w:pPr>
      <w:r w:rsidRPr="001A0259">
        <w:rPr>
          <w:i w:val="0"/>
          <w:iCs/>
        </w:rPr>
        <w:t>SA3 previously studied the support of 256-bit algorithms for 5G, resulting in TR</w:t>
      </w:r>
      <w:r w:rsidR="0005041E">
        <w:rPr>
          <w:i w:val="0"/>
          <w:iCs/>
        </w:rPr>
        <w:t xml:space="preserve"> </w:t>
      </w:r>
      <w:r w:rsidR="001A0259" w:rsidRPr="001A0259">
        <w:rPr>
          <w:i w:val="0"/>
          <w:iCs/>
        </w:rPr>
        <w:t>33.841 [1].</w:t>
      </w:r>
      <w:r w:rsidR="001A0259">
        <w:rPr>
          <w:i w:val="0"/>
          <w:iCs/>
        </w:rPr>
        <w:t xml:space="preserve"> </w:t>
      </w:r>
      <w:r w:rsidR="00F26D0C">
        <w:rPr>
          <w:i w:val="0"/>
          <w:iCs/>
        </w:rPr>
        <w:t xml:space="preserve">Said TR leaves </w:t>
      </w:r>
      <w:proofErr w:type="gramStart"/>
      <w:r w:rsidR="00F26D0C">
        <w:rPr>
          <w:i w:val="0"/>
          <w:iCs/>
        </w:rPr>
        <w:t>a number of</w:t>
      </w:r>
      <w:proofErr w:type="gramEnd"/>
      <w:r w:rsidR="00F26D0C">
        <w:rPr>
          <w:i w:val="0"/>
          <w:iCs/>
        </w:rPr>
        <w:t xml:space="preserve"> important questions unanswered and doe</w:t>
      </w:r>
      <w:r w:rsidR="00566359">
        <w:rPr>
          <w:i w:val="0"/>
          <w:iCs/>
        </w:rPr>
        <w:t>s</w:t>
      </w:r>
      <w:r w:rsidR="00F26D0C">
        <w:rPr>
          <w:i w:val="0"/>
          <w:iCs/>
        </w:rPr>
        <w:t xml:space="preserve"> not cover some of the practical challenges associated with the transition to 256-bit algorithms.</w:t>
      </w:r>
      <w:r w:rsidR="004311AF">
        <w:rPr>
          <w:i w:val="0"/>
          <w:iCs/>
        </w:rPr>
        <w:t xml:space="preserve"> </w:t>
      </w:r>
      <w:r w:rsidR="004E248D">
        <w:rPr>
          <w:i w:val="0"/>
          <w:iCs/>
        </w:rPr>
        <w:t xml:space="preserve">Some questions have already been discussed in LSs </w:t>
      </w:r>
      <w:r w:rsidR="00F67D7C">
        <w:rPr>
          <w:i w:val="0"/>
          <w:iCs/>
        </w:rPr>
        <w:t>exchanged with ETSI SAGE</w:t>
      </w:r>
      <w:r w:rsidR="0085557E">
        <w:rPr>
          <w:i w:val="0"/>
          <w:iCs/>
        </w:rPr>
        <w:t xml:space="preserve"> referenced above [3] [4] [5] [6].</w:t>
      </w:r>
      <w:r w:rsidR="003F3065">
        <w:rPr>
          <w:i w:val="0"/>
          <w:iCs/>
        </w:rPr>
        <w:t xml:space="preserve"> </w:t>
      </w:r>
      <w:r w:rsidR="00F26D0C">
        <w:rPr>
          <w:i w:val="0"/>
          <w:iCs/>
        </w:rPr>
        <w:t xml:space="preserve">As part of this Study item, it is proposed to build on the work performed in TR 33.841 and to study the </w:t>
      </w:r>
      <w:proofErr w:type="gramStart"/>
      <w:r w:rsidR="00F26D0C">
        <w:rPr>
          <w:i w:val="0"/>
          <w:iCs/>
        </w:rPr>
        <w:t>aforementioned open</w:t>
      </w:r>
      <w:proofErr w:type="gramEnd"/>
      <w:r w:rsidR="00F26D0C">
        <w:rPr>
          <w:i w:val="0"/>
          <w:iCs/>
        </w:rPr>
        <w:t xml:space="preserve"> questions and challenges, including but not limited to: </w:t>
      </w:r>
    </w:p>
    <w:p w14:paraId="029CA9F1" w14:textId="0BC3E454" w:rsidR="00C66B60" w:rsidRPr="0037330A" w:rsidRDefault="00C66B60" w:rsidP="00C66B60">
      <w:pPr>
        <w:pStyle w:val="Guidance"/>
        <w:numPr>
          <w:ilvl w:val="0"/>
          <w:numId w:val="11"/>
        </w:numPr>
        <w:rPr>
          <w:i w:val="0"/>
        </w:rPr>
      </w:pPr>
      <w:r w:rsidRPr="002925AE">
        <w:rPr>
          <w:i w:val="0"/>
          <w:iCs/>
        </w:rPr>
        <w:t>Negotiation of MAC length</w:t>
      </w:r>
      <w:r>
        <w:rPr>
          <w:i w:val="0"/>
          <w:iCs/>
        </w:rPr>
        <w:t>s</w:t>
      </w:r>
      <w:r w:rsidRPr="002925AE">
        <w:rPr>
          <w:i w:val="0"/>
          <w:iCs/>
        </w:rPr>
        <w:t xml:space="preserve"> between the UE and the network</w:t>
      </w:r>
      <w:r w:rsidR="0005041E">
        <w:rPr>
          <w:i w:val="0"/>
          <w:iCs/>
        </w:rPr>
        <w:t>,</w:t>
      </w:r>
      <w:r w:rsidRPr="002925AE">
        <w:rPr>
          <w:i w:val="0"/>
          <w:iCs/>
        </w:rPr>
        <w:t xml:space="preserve"> and system and performance impacts</w:t>
      </w:r>
      <w:r>
        <w:rPr>
          <w:i w:val="0"/>
          <w:iCs/>
        </w:rPr>
        <w:t xml:space="preserve"> associated with use of MAC tags longer than 32 bits.</w:t>
      </w:r>
    </w:p>
    <w:p w14:paraId="4F304683" w14:textId="751B2BED" w:rsidR="00C66B60" w:rsidRPr="002925AE" w:rsidRDefault="00C66B60" w:rsidP="00C66B60">
      <w:pPr>
        <w:pStyle w:val="Guidance"/>
        <w:numPr>
          <w:ilvl w:val="0"/>
          <w:numId w:val="11"/>
        </w:numPr>
        <w:rPr>
          <w:i w:val="0"/>
        </w:rPr>
      </w:pPr>
      <w:r w:rsidRPr="00D7411C">
        <w:rPr>
          <w:i w:val="0"/>
          <w:iCs/>
        </w:rPr>
        <w:t xml:space="preserve">Negotiation of </w:t>
      </w:r>
      <w:r>
        <w:rPr>
          <w:i w:val="0"/>
          <w:iCs/>
        </w:rPr>
        <w:t>key</w:t>
      </w:r>
      <w:r w:rsidRPr="00D7411C">
        <w:rPr>
          <w:i w:val="0"/>
          <w:iCs/>
        </w:rPr>
        <w:t xml:space="preserve"> length</w:t>
      </w:r>
      <w:r>
        <w:rPr>
          <w:i w:val="0"/>
          <w:iCs/>
        </w:rPr>
        <w:t>s</w:t>
      </w:r>
      <w:r w:rsidRPr="00D7411C">
        <w:rPr>
          <w:i w:val="0"/>
          <w:iCs/>
        </w:rPr>
        <w:t xml:space="preserve"> between the UE and the </w:t>
      </w:r>
      <w:proofErr w:type="gramStart"/>
      <w:r w:rsidRPr="00D7411C">
        <w:rPr>
          <w:i w:val="0"/>
          <w:iCs/>
        </w:rPr>
        <w:t>network</w:t>
      </w:r>
      <w:r w:rsidR="0005041E">
        <w:rPr>
          <w:i w:val="0"/>
          <w:iCs/>
        </w:rPr>
        <w:t>,</w:t>
      </w:r>
      <w:r w:rsidRPr="00D7411C">
        <w:rPr>
          <w:i w:val="0"/>
          <w:iCs/>
        </w:rPr>
        <w:t xml:space="preserve"> and</w:t>
      </w:r>
      <w:proofErr w:type="gramEnd"/>
      <w:r>
        <w:rPr>
          <w:i w:val="0"/>
          <w:iCs/>
        </w:rPr>
        <w:t xml:space="preserve"> expected ABBA parameter values in the context of transition to 256-bit algorithms.</w:t>
      </w:r>
    </w:p>
    <w:p w14:paraId="0A0DDFC5" w14:textId="77777777" w:rsidR="00C66B60" w:rsidRDefault="00C66B60" w:rsidP="00C66B60">
      <w:pPr>
        <w:pStyle w:val="Guidance"/>
        <w:numPr>
          <w:ilvl w:val="0"/>
          <w:numId w:val="11"/>
        </w:numPr>
        <w:rPr>
          <w:i w:val="0"/>
          <w:iCs/>
        </w:rPr>
      </w:pPr>
      <w:r>
        <w:rPr>
          <w:i w:val="0"/>
          <w:iCs/>
        </w:rPr>
        <w:t xml:space="preserve">Security risks related to inconsistent key sizes being used at different points of the key hierarchy </w:t>
      </w:r>
    </w:p>
    <w:p w14:paraId="514E3A51" w14:textId="06A332CA" w:rsidR="00C66B60" w:rsidRDefault="00C66B60" w:rsidP="00C66B60">
      <w:pPr>
        <w:pStyle w:val="Guidance"/>
        <w:numPr>
          <w:ilvl w:val="1"/>
          <w:numId w:val="11"/>
        </w:numPr>
        <w:rPr>
          <w:i w:val="0"/>
          <w:iCs/>
        </w:rPr>
      </w:pPr>
      <w:r>
        <w:rPr>
          <w:i w:val="0"/>
          <w:iCs/>
        </w:rPr>
        <w:t xml:space="preserve">While in the current 5G system, 256-bit keys are derived in the primary authentication procedure from the UDM/APRF and USIM, truncation to 128-bits is performed independently in the AMF and the gNB. Here, depending on what these NFs support, this could lead to different level of protection on the NAS and AS layer. Thus, this needs discussion to study on expected behaviour in cases of existence of differing level of security level. </w:t>
      </w:r>
    </w:p>
    <w:p w14:paraId="412026A5" w14:textId="77777777" w:rsidR="00C66B60" w:rsidRPr="006D5C5E" w:rsidRDefault="00C66B60" w:rsidP="00C66B60">
      <w:pPr>
        <w:pStyle w:val="Guidance"/>
        <w:numPr>
          <w:ilvl w:val="0"/>
          <w:numId w:val="11"/>
        </w:numPr>
        <w:rPr>
          <w:i w:val="0"/>
          <w:iCs/>
        </w:rPr>
      </w:pPr>
      <w:r>
        <w:rPr>
          <w:rFonts w:hint="eastAsia"/>
          <w:i w:val="0"/>
          <w:iCs/>
        </w:rPr>
        <w:t>S</w:t>
      </w:r>
      <w:r>
        <w:rPr>
          <w:i w:val="0"/>
          <w:iCs/>
        </w:rPr>
        <w:t xml:space="preserve">imilar risk identified in 5G NSA deployments and interworking scenarios.  </w:t>
      </w:r>
    </w:p>
    <w:p w14:paraId="09774D07" w14:textId="77777777" w:rsidR="00C66B60" w:rsidRPr="00F82931" w:rsidRDefault="00C66B60" w:rsidP="00C66B60">
      <w:pPr>
        <w:pStyle w:val="Guidance"/>
        <w:rPr>
          <w:i w:val="0"/>
          <w:iCs/>
        </w:rPr>
      </w:pPr>
      <w:r w:rsidRPr="00F82931">
        <w:rPr>
          <w:i w:val="0"/>
          <w:iCs/>
        </w:rPr>
        <w:t>ETSI SAGE</w:t>
      </w:r>
      <w:r>
        <w:rPr>
          <w:i w:val="0"/>
          <w:iCs/>
        </w:rPr>
        <w:t xml:space="preserve"> has since finalized their evaluation of current candidate algorithms, adding further justification to studying the essential prerequisites for the transition to 256-bit cryptographic algorithms now</w:t>
      </w:r>
      <w:r w:rsidRPr="00F82931">
        <w:rPr>
          <w:i w:val="0"/>
          <w:iCs/>
        </w:rPr>
        <w:t>.</w:t>
      </w:r>
    </w:p>
    <w:p w14:paraId="40D2CB27" w14:textId="4A76F43E" w:rsidR="00C66B60" w:rsidRDefault="00C66B60" w:rsidP="00C66B60">
      <w:pPr>
        <w:pStyle w:val="Guidance"/>
        <w:rPr>
          <w:i w:val="0"/>
          <w:iCs/>
        </w:rPr>
      </w:pPr>
      <w:r>
        <w:rPr>
          <w:i w:val="0"/>
          <w:iCs/>
        </w:rPr>
        <w:t>Furthermore, GSMA has also recently published its Post Quantum Telco Network Impact Assessment [2]. I</w:t>
      </w:r>
      <w:r w:rsidRPr="0019720B">
        <w:rPr>
          <w:i w:val="0"/>
          <w:iCs/>
        </w:rPr>
        <w:t xml:space="preserve">t sheds light on security risks related to Quantum Computing, outlines tentative timelines for </w:t>
      </w:r>
      <w:r>
        <w:rPr>
          <w:i w:val="0"/>
          <w:iCs/>
        </w:rPr>
        <w:t>the</w:t>
      </w:r>
      <w:r w:rsidRPr="0019720B">
        <w:rPr>
          <w:i w:val="0"/>
          <w:iCs/>
        </w:rPr>
        <w:t xml:space="preserve"> PQC transition by different countries, and highlights the importance to prepare as an industry for said transition.</w:t>
      </w:r>
      <w:r w:rsidRPr="0019720B" w:rsidDel="0019720B">
        <w:rPr>
          <w:i w:val="0"/>
          <w:iCs/>
        </w:rPr>
        <w:t xml:space="preserve"> </w:t>
      </w:r>
    </w:p>
    <w:p w14:paraId="57ABFED0" w14:textId="5758D9AA" w:rsidR="00F26D0C" w:rsidRPr="00C66B60" w:rsidRDefault="00C66B60" w:rsidP="00C66B60">
      <w:pPr>
        <w:pStyle w:val="Guidance"/>
        <w:rPr>
          <w:i w:val="0"/>
          <w:iCs/>
        </w:rPr>
      </w:pPr>
      <w:r w:rsidRPr="00C66B60">
        <w:rPr>
          <w:i w:val="0"/>
          <w:iCs/>
        </w:rPr>
        <w:t xml:space="preserve">As the above challenges and open questions show, more complexity is introduced by adding support for 256-bit cryptographic algorithms to the 5G system. Even if solutions to some of these issues may be evident, it seems prudent to study these problems </w:t>
      </w:r>
      <w:proofErr w:type="gramStart"/>
      <w:r w:rsidRPr="00C66B60">
        <w:rPr>
          <w:i w:val="0"/>
          <w:iCs/>
        </w:rPr>
        <w:t>in order to</w:t>
      </w:r>
      <w:proofErr w:type="gramEnd"/>
      <w:r w:rsidRPr="00C66B60">
        <w:rPr>
          <w:i w:val="0"/>
          <w:iCs/>
        </w:rPr>
        <w:t xml:space="preserve"> document SA3’s conclusions and the expected behavio</w:t>
      </w:r>
      <w:r>
        <w:rPr>
          <w:i w:val="0"/>
          <w:iCs/>
        </w:rPr>
        <w:t>u</w:t>
      </w:r>
      <w:r w:rsidRPr="00C66B60">
        <w:rPr>
          <w:i w:val="0"/>
          <w:iCs/>
        </w:rPr>
        <w:t>r of the 5G System.</w:t>
      </w:r>
    </w:p>
    <w:p w14:paraId="293AA72B" w14:textId="77777777" w:rsidR="001E489F" w:rsidRPr="006C2E80" w:rsidRDefault="001E489F" w:rsidP="001E489F"/>
    <w:p w14:paraId="4A2BDC03" w14:textId="42EE8EF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sidR="001E489F" w:rsidRPr="007861B8">
        <w:rPr>
          <w:b w:val="0"/>
          <w:sz w:val="36"/>
          <w:lang w:eastAsia="ja-JP"/>
        </w:rPr>
        <w:tab/>
        <w:t>Objective</w:t>
      </w:r>
    </w:p>
    <w:p w14:paraId="6F1E0ADD" w14:textId="77777777" w:rsidR="00502E67" w:rsidRPr="00F82931" w:rsidRDefault="00502E67" w:rsidP="00502E67">
      <w:pPr>
        <w:pStyle w:val="Guidance"/>
        <w:rPr>
          <w:i w:val="0"/>
          <w:iCs/>
        </w:rPr>
      </w:pPr>
      <w:r w:rsidRPr="00F82931">
        <w:rPr>
          <w:i w:val="0"/>
          <w:iCs/>
        </w:rPr>
        <w:t>This st</w:t>
      </w:r>
      <w:r w:rsidRPr="00C53304">
        <w:rPr>
          <w:i w:val="0"/>
        </w:rPr>
        <w:t xml:space="preserve">udy aims to address key requirements for introducing support </w:t>
      </w:r>
      <w:r w:rsidRPr="00F67D7C">
        <w:rPr>
          <w:i w:val="0"/>
        </w:rPr>
        <w:t>for 256-bit symmetric algorithms into the 5G</w:t>
      </w:r>
      <w:r w:rsidRPr="00C53304">
        <w:rPr>
          <w:i w:val="0"/>
        </w:rPr>
        <w:t xml:space="preserve"> System. Considering</w:t>
      </w:r>
      <w:r>
        <w:rPr>
          <w:i w:val="0"/>
          <w:iCs/>
        </w:rPr>
        <w:t xml:space="preserve"> findings and conclusions from this preceding work, the following points should be addressed as part of this study:</w:t>
      </w:r>
    </w:p>
    <w:p w14:paraId="6E93C056" w14:textId="016F7F94" w:rsidR="00502E67" w:rsidRDefault="00502E67" w:rsidP="00502E67">
      <w:pPr>
        <w:pStyle w:val="Guidance"/>
        <w:ind w:left="720"/>
        <w:rPr>
          <w:i w:val="0"/>
          <w:iCs/>
        </w:rPr>
      </w:pPr>
      <w:r w:rsidRPr="00F82931">
        <w:rPr>
          <w:i w:val="0"/>
          <w:iCs/>
        </w:rPr>
        <w:t>-</w:t>
      </w:r>
      <w:r>
        <w:rPr>
          <w:i w:val="0"/>
          <w:iCs/>
        </w:rPr>
        <w:t xml:space="preserve"> Studying key issues and </w:t>
      </w:r>
      <w:r w:rsidRPr="00F82931">
        <w:rPr>
          <w:i w:val="0"/>
          <w:iCs/>
        </w:rPr>
        <w:t xml:space="preserve">candidate solutions </w:t>
      </w:r>
      <w:r>
        <w:rPr>
          <w:i w:val="0"/>
          <w:iCs/>
        </w:rPr>
        <w:t xml:space="preserve">concerning the </w:t>
      </w:r>
      <w:r w:rsidRPr="00F82931">
        <w:rPr>
          <w:i w:val="0"/>
          <w:iCs/>
        </w:rPr>
        <w:t>negotiation of key size</w:t>
      </w:r>
      <w:r>
        <w:rPr>
          <w:i w:val="0"/>
          <w:iCs/>
        </w:rPr>
        <w:t>s</w:t>
      </w:r>
      <w:r w:rsidRPr="009D39A2">
        <w:rPr>
          <w:i w:val="0"/>
          <w:iCs/>
        </w:rPr>
        <w:t xml:space="preserve"> </w:t>
      </w:r>
      <w:r w:rsidRPr="00F82931">
        <w:rPr>
          <w:i w:val="0"/>
          <w:iCs/>
        </w:rPr>
        <w:t>between UE and network</w:t>
      </w:r>
      <w:r>
        <w:rPr>
          <w:i w:val="0"/>
          <w:iCs/>
        </w:rPr>
        <w:t>, incl</w:t>
      </w:r>
      <w:r w:rsidR="0005041E">
        <w:rPr>
          <w:i w:val="0"/>
          <w:iCs/>
        </w:rPr>
        <w:t>uding</w:t>
      </w:r>
      <w:r>
        <w:rPr>
          <w:i w:val="0"/>
          <w:iCs/>
        </w:rPr>
        <w:t>:</w:t>
      </w:r>
    </w:p>
    <w:p w14:paraId="35468D6B" w14:textId="77777777" w:rsidR="00502E67" w:rsidRDefault="00502E67" w:rsidP="00502E67">
      <w:pPr>
        <w:pStyle w:val="Guidance"/>
        <w:ind w:left="720"/>
        <w:rPr>
          <w:i w:val="0"/>
          <w:iCs/>
        </w:rPr>
      </w:pPr>
      <w:r>
        <w:rPr>
          <w:i w:val="0"/>
          <w:iCs/>
        </w:rPr>
        <w:tab/>
        <w:t xml:space="preserve">- potential risks of supporting 128-bit and 256-bit algorithms in </w:t>
      </w:r>
      <w:proofErr w:type="gramStart"/>
      <w:r>
        <w:rPr>
          <w:i w:val="0"/>
          <w:iCs/>
        </w:rPr>
        <w:t>parallel;</w:t>
      </w:r>
      <w:proofErr w:type="gramEnd"/>
    </w:p>
    <w:p w14:paraId="6EAC042E" w14:textId="47DA814A" w:rsidR="00502E67" w:rsidRDefault="00502E67" w:rsidP="00502E67">
      <w:pPr>
        <w:pStyle w:val="Guidance"/>
        <w:ind w:left="1440"/>
        <w:rPr>
          <w:i w:val="0"/>
          <w:iCs/>
        </w:rPr>
      </w:pPr>
      <w:r>
        <w:rPr>
          <w:i w:val="0"/>
          <w:iCs/>
        </w:rPr>
        <w:t>- if and how to utilize the ABBA parameter for signalling network support for 256-bit.</w:t>
      </w:r>
    </w:p>
    <w:p w14:paraId="58294F65" w14:textId="77777777" w:rsidR="00502E67" w:rsidRDefault="00502E67" w:rsidP="00502E67">
      <w:pPr>
        <w:pStyle w:val="Guidance"/>
        <w:ind w:left="720"/>
        <w:rPr>
          <w:i w:val="0"/>
          <w:iCs/>
        </w:rPr>
      </w:pPr>
      <w:r w:rsidRPr="00C53304">
        <w:rPr>
          <w:i w:val="0"/>
        </w:rPr>
        <w:t xml:space="preserve">- </w:t>
      </w:r>
      <w:r w:rsidRPr="00F67D7C">
        <w:rPr>
          <w:i w:val="0"/>
        </w:rPr>
        <w:t>Studying key issues and candidate solutions concerning the negotiation of MAC lengths between UE and network</w:t>
      </w:r>
      <w:r>
        <w:rPr>
          <w:i w:val="0"/>
          <w:iCs/>
        </w:rPr>
        <w:t>, incl.:</w:t>
      </w:r>
    </w:p>
    <w:p w14:paraId="43D7CB1B" w14:textId="77777777" w:rsidR="00502E67" w:rsidRDefault="00502E67" w:rsidP="00502E67">
      <w:pPr>
        <w:pStyle w:val="Guidance"/>
        <w:ind w:left="1440"/>
        <w:rPr>
          <w:i w:val="0"/>
          <w:iCs/>
        </w:rPr>
      </w:pPr>
      <w:r>
        <w:rPr>
          <w:i w:val="0"/>
          <w:iCs/>
        </w:rPr>
        <w:t xml:space="preserve">- </w:t>
      </w:r>
      <w:r w:rsidRPr="00D7411C">
        <w:rPr>
          <w:i w:val="0"/>
          <w:iCs/>
        </w:rPr>
        <w:t>system and performance impacts</w:t>
      </w:r>
      <w:r>
        <w:rPr>
          <w:i w:val="0"/>
          <w:iCs/>
        </w:rPr>
        <w:t xml:space="preserve"> associated with use of MAC tags longer than 32 </w:t>
      </w:r>
      <w:proofErr w:type="gramStart"/>
      <w:r>
        <w:rPr>
          <w:i w:val="0"/>
          <w:iCs/>
        </w:rPr>
        <w:t>bits;</w:t>
      </w:r>
      <w:proofErr w:type="gramEnd"/>
    </w:p>
    <w:p w14:paraId="4897967C" w14:textId="77777777" w:rsidR="00502E67" w:rsidRDefault="00502E67" w:rsidP="00502E67">
      <w:pPr>
        <w:pStyle w:val="Guidance"/>
        <w:ind w:left="1440"/>
        <w:rPr>
          <w:i w:val="0"/>
          <w:iCs/>
        </w:rPr>
      </w:pPr>
      <w:r>
        <w:rPr>
          <w:i w:val="0"/>
          <w:iCs/>
        </w:rPr>
        <w:t xml:space="preserve">- network functions required to be involved in the </w:t>
      </w:r>
      <w:proofErr w:type="gramStart"/>
      <w:r>
        <w:rPr>
          <w:i w:val="0"/>
          <w:iCs/>
        </w:rPr>
        <w:t>negotiation;</w:t>
      </w:r>
      <w:proofErr w:type="gramEnd"/>
    </w:p>
    <w:p w14:paraId="7A74FE6A" w14:textId="77777777" w:rsidR="00502E67" w:rsidRPr="00F82931" w:rsidRDefault="00502E67" w:rsidP="00502E67">
      <w:pPr>
        <w:pStyle w:val="Guidance"/>
        <w:ind w:left="1440"/>
        <w:rPr>
          <w:i w:val="0"/>
          <w:iCs/>
        </w:rPr>
      </w:pPr>
      <w:r>
        <w:rPr>
          <w:i w:val="0"/>
          <w:iCs/>
        </w:rPr>
        <w:t>- how to secure the negotiation of MAC lengths</w:t>
      </w:r>
      <w:r w:rsidRPr="009D39A2">
        <w:rPr>
          <w:i w:val="0"/>
          <w:iCs/>
        </w:rPr>
        <w:t xml:space="preserve"> </w:t>
      </w:r>
      <w:r w:rsidRPr="00F82931">
        <w:rPr>
          <w:i w:val="0"/>
          <w:iCs/>
        </w:rPr>
        <w:t>between UE and network</w:t>
      </w:r>
      <w:r>
        <w:rPr>
          <w:i w:val="0"/>
          <w:iCs/>
        </w:rPr>
        <w:t>.</w:t>
      </w:r>
    </w:p>
    <w:p w14:paraId="755133DF" w14:textId="77777777" w:rsidR="00502E67" w:rsidRDefault="00502E67" w:rsidP="00502E67">
      <w:pPr>
        <w:pStyle w:val="Guidance"/>
        <w:ind w:left="720"/>
        <w:rPr>
          <w:i w:val="0"/>
          <w:iCs/>
        </w:rPr>
      </w:pPr>
      <w:r>
        <w:rPr>
          <w:i w:val="0"/>
          <w:iCs/>
        </w:rPr>
        <w:t xml:space="preserve">- Studying key issues and </w:t>
      </w:r>
      <w:r w:rsidRPr="00F82931">
        <w:rPr>
          <w:i w:val="0"/>
          <w:iCs/>
        </w:rPr>
        <w:t xml:space="preserve">candidate solutions </w:t>
      </w:r>
      <w:r>
        <w:rPr>
          <w:i w:val="0"/>
          <w:iCs/>
        </w:rPr>
        <w:t>concerning varying levels of support for 256-bit algorithms in the UE and the network, such as:</w:t>
      </w:r>
    </w:p>
    <w:p w14:paraId="473FEC85" w14:textId="77777777" w:rsidR="00502E67" w:rsidRDefault="00502E67" w:rsidP="00502E67">
      <w:pPr>
        <w:pStyle w:val="Guidance"/>
        <w:ind w:left="1440"/>
        <w:rPr>
          <w:i w:val="0"/>
          <w:iCs/>
        </w:rPr>
      </w:pPr>
      <w:r>
        <w:rPr>
          <w:i w:val="0"/>
          <w:iCs/>
        </w:rPr>
        <w:t xml:space="preserve">- how to ensure consistent use of 256-bit </w:t>
      </w:r>
      <w:proofErr w:type="gramStart"/>
      <w:r>
        <w:rPr>
          <w:i w:val="0"/>
          <w:iCs/>
        </w:rPr>
        <w:t>algorithms;</w:t>
      </w:r>
      <w:proofErr w:type="gramEnd"/>
    </w:p>
    <w:p w14:paraId="7A61838E" w14:textId="77777777" w:rsidR="00502E67" w:rsidRDefault="00502E67" w:rsidP="00502E67">
      <w:pPr>
        <w:pStyle w:val="Guidance"/>
        <w:ind w:left="1440"/>
        <w:rPr>
          <w:i w:val="0"/>
          <w:iCs/>
        </w:rPr>
      </w:pPr>
      <w:r>
        <w:rPr>
          <w:i w:val="0"/>
          <w:iCs/>
        </w:rPr>
        <w:t xml:space="preserve">- how to ensure the </w:t>
      </w:r>
      <w:r w:rsidRPr="00AA4608">
        <w:rPr>
          <w:i w:val="0"/>
          <w:iCs/>
        </w:rPr>
        <w:t>effective key length</w:t>
      </w:r>
      <w:r>
        <w:rPr>
          <w:i w:val="0"/>
          <w:iCs/>
        </w:rPr>
        <w:t xml:space="preserve"> </w:t>
      </w:r>
      <w:r w:rsidRPr="00AA4608">
        <w:rPr>
          <w:i w:val="0"/>
          <w:iCs/>
        </w:rPr>
        <w:t xml:space="preserve">equals </w:t>
      </w:r>
      <w:r>
        <w:rPr>
          <w:i w:val="0"/>
          <w:iCs/>
        </w:rPr>
        <w:t xml:space="preserve">the </w:t>
      </w:r>
      <w:r w:rsidRPr="00AA4608">
        <w:rPr>
          <w:i w:val="0"/>
          <w:iCs/>
        </w:rPr>
        <w:t>key bit length</w:t>
      </w:r>
      <w:r>
        <w:rPr>
          <w:i w:val="0"/>
          <w:iCs/>
        </w:rPr>
        <w:t>.</w:t>
      </w:r>
    </w:p>
    <w:p w14:paraId="28402A1F" w14:textId="77777777" w:rsidR="001E489F" w:rsidRPr="00502E67" w:rsidRDefault="001E489F" w:rsidP="001E489F"/>
    <w:p w14:paraId="014297B2" w14:textId="042577B4" w:rsidR="007861B8" w:rsidRPr="009C6EB9" w:rsidRDefault="0005041E" w:rsidP="009C6E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815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F815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81543">
        <w:trPr>
          <w:cantSplit/>
          <w:jc w:val="center"/>
        </w:trPr>
        <w:tc>
          <w:tcPr>
            <w:tcW w:w="1617" w:type="dxa"/>
            <w:shd w:val="clear" w:color="auto" w:fill="D9D9D9"/>
            <w:tcMar>
              <w:left w:w="57" w:type="dxa"/>
              <w:right w:w="57" w:type="dxa"/>
            </w:tcMar>
          </w:tcPr>
          <w:p w14:paraId="7E0F033E" w14:textId="77777777" w:rsidR="001E489F" w:rsidRPr="00FF3F0C" w:rsidRDefault="001E489F" w:rsidP="00F815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F815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F815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F815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F815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F81543">
            <w:pPr>
              <w:pStyle w:val="TAH"/>
            </w:pPr>
            <w:r w:rsidRPr="00E10367">
              <w:t>R</w:t>
            </w:r>
            <w:r>
              <w:t>apporteur</w:t>
            </w:r>
          </w:p>
        </w:tc>
      </w:tr>
      <w:tr w:rsidR="004B44BF" w:rsidRPr="006C2E80" w14:paraId="1B661970" w14:textId="77777777" w:rsidTr="00F81543">
        <w:trPr>
          <w:cantSplit/>
          <w:jc w:val="center"/>
        </w:trPr>
        <w:tc>
          <w:tcPr>
            <w:tcW w:w="1617" w:type="dxa"/>
          </w:tcPr>
          <w:p w14:paraId="1B2CD746" w14:textId="77777777" w:rsidR="004B44BF" w:rsidRPr="00CF6C93" w:rsidRDefault="004B44BF" w:rsidP="004B44BF">
            <w:pPr>
              <w:pStyle w:val="Guidance"/>
              <w:spacing w:after="0"/>
              <w:rPr>
                <w:i w:val="0"/>
                <w:iCs/>
              </w:rPr>
            </w:pPr>
            <w:r w:rsidRPr="00CF6C93">
              <w:rPr>
                <w:i w:val="0"/>
                <w:iCs/>
              </w:rPr>
              <w:t>Internal TR</w:t>
            </w:r>
          </w:p>
          <w:p w14:paraId="194449B4" w14:textId="10014125" w:rsidR="004B44BF" w:rsidRPr="006C2E80" w:rsidRDefault="004B44BF" w:rsidP="004B44BF">
            <w:pPr>
              <w:pStyle w:val="Guidance"/>
              <w:spacing w:after="0"/>
            </w:pPr>
          </w:p>
        </w:tc>
        <w:tc>
          <w:tcPr>
            <w:tcW w:w="1134" w:type="dxa"/>
          </w:tcPr>
          <w:p w14:paraId="40B1122A" w14:textId="77777777" w:rsidR="004B44BF" w:rsidRDefault="004B44BF" w:rsidP="004B44BF">
            <w:pPr>
              <w:pStyle w:val="Guidance"/>
              <w:spacing w:after="0"/>
              <w:rPr>
                <w:i w:val="0"/>
                <w:iCs/>
              </w:rPr>
            </w:pPr>
            <w:proofErr w:type="spellStart"/>
            <w:r w:rsidRPr="00867EA3">
              <w:rPr>
                <w:i w:val="0"/>
                <w:iCs/>
                <w:highlight w:val="yellow"/>
              </w:rPr>
              <w:t>tbd</w:t>
            </w:r>
            <w:proofErr w:type="spellEnd"/>
          </w:p>
          <w:p w14:paraId="1581EDBA" w14:textId="224B6010" w:rsidR="004B44BF" w:rsidRPr="006C2E80" w:rsidRDefault="004B44BF" w:rsidP="004B44BF">
            <w:pPr>
              <w:pStyle w:val="Guidance"/>
              <w:spacing w:after="0"/>
            </w:pPr>
          </w:p>
        </w:tc>
        <w:tc>
          <w:tcPr>
            <w:tcW w:w="2409" w:type="dxa"/>
          </w:tcPr>
          <w:p w14:paraId="3489ADFF" w14:textId="3C5B3DAD" w:rsidR="004B44BF" w:rsidRPr="006C2E80" w:rsidRDefault="004B44BF" w:rsidP="004B44BF">
            <w:pPr>
              <w:pStyle w:val="Guidance"/>
              <w:spacing w:after="0"/>
            </w:pPr>
            <w:r w:rsidRPr="00110DFB">
              <w:rPr>
                <w:i w:val="0"/>
                <w:iCs/>
              </w:rPr>
              <w:t>Study on cryptographic algorithm transition to 256 bits</w:t>
            </w:r>
          </w:p>
        </w:tc>
        <w:tc>
          <w:tcPr>
            <w:tcW w:w="993" w:type="dxa"/>
          </w:tcPr>
          <w:p w14:paraId="060C3F75" w14:textId="15EEC787" w:rsidR="004B44BF" w:rsidRPr="006C2E80" w:rsidRDefault="004B44BF" w:rsidP="004B44BF">
            <w:pPr>
              <w:pStyle w:val="Guidance"/>
              <w:spacing w:after="0"/>
            </w:pPr>
            <w:r w:rsidRPr="00CF6C93">
              <w:rPr>
                <w:i w:val="0"/>
                <w:iCs/>
              </w:rPr>
              <w:t>TSG</w:t>
            </w:r>
            <w:r>
              <w:rPr>
                <w:i w:val="0"/>
                <w:iCs/>
              </w:rPr>
              <w:t xml:space="preserve"> SA</w:t>
            </w:r>
            <w:r w:rsidRPr="00CF6C93">
              <w:rPr>
                <w:i w:val="0"/>
                <w:iCs/>
              </w:rPr>
              <w:t>#10</w:t>
            </w:r>
            <w:r w:rsidR="00EA0C27">
              <w:rPr>
                <w:i w:val="0"/>
                <w:iCs/>
              </w:rPr>
              <w:t>4</w:t>
            </w:r>
          </w:p>
        </w:tc>
        <w:tc>
          <w:tcPr>
            <w:tcW w:w="1074" w:type="dxa"/>
          </w:tcPr>
          <w:p w14:paraId="3CC87817" w14:textId="4CF26EEC" w:rsidR="004B44BF" w:rsidRPr="006C2E80" w:rsidRDefault="004B44BF" w:rsidP="004B44BF">
            <w:pPr>
              <w:pStyle w:val="Guidance"/>
              <w:spacing w:after="0"/>
            </w:pPr>
            <w:r w:rsidRPr="00CF6C93">
              <w:rPr>
                <w:i w:val="0"/>
                <w:iCs/>
              </w:rPr>
              <w:t>TSG</w:t>
            </w:r>
            <w:r>
              <w:rPr>
                <w:i w:val="0"/>
                <w:iCs/>
              </w:rPr>
              <w:t xml:space="preserve"> SA</w:t>
            </w:r>
            <w:r w:rsidRPr="00CF6C93">
              <w:rPr>
                <w:i w:val="0"/>
                <w:iCs/>
              </w:rPr>
              <w:t>#10</w:t>
            </w:r>
            <w:r w:rsidR="001C1DD6">
              <w:rPr>
                <w:i w:val="0"/>
                <w:iCs/>
              </w:rPr>
              <w:t>5</w:t>
            </w:r>
          </w:p>
        </w:tc>
        <w:tc>
          <w:tcPr>
            <w:tcW w:w="2186" w:type="dxa"/>
          </w:tcPr>
          <w:p w14:paraId="71B3D7AE" w14:textId="056ED4A1" w:rsidR="004B44BF" w:rsidRPr="006C2E80" w:rsidRDefault="004B44BF" w:rsidP="004B44BF">
            <w:pPr>
              <w:pStyle w:val="Guidance"/>
              <w:spacing w:after="0"/>
            </w:pPr>
            <w:r w:rsidRPr="00CF6C93">
              <w:rPr>
                <w:i w:val="0"/>
                <w:iCs/>
              </w:rPr>
              <w:t>Cho, Minkyoung, KDDI, Minkyoung.cho@tohmatsu.co.jp</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F815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F815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F815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F815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F815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F815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F81543">
            <w:pPr>
              <w:pStyle w:val="TAH"/>
            </w:pPr>
            <w:r>
              <w:t>Remarks</w:t>
            </w:r>
          </w:p>
        </w:tc>
      </w:tr>
      <w:tr w:rsidR="001E489F" w:rsidRPr="006C2E80" w14:paraId="73BCDFBF" w14:textId="77777777" w:rsidTr="00F8154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F8154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F8154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F8154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F81543">
            <w:pPr>
              <w:pStyle w:val="TAL"/>
            </w:pPr>
          </w:p>
        </w:tc>
      </w:tr>
    </w:tbl>
    <w:p w14:paraId="2FE095C7" w14:textId="77777777" w:rsidR="001E489F" w:rsidRDefault="001E489F" w:rsidP="001E489F"/>
    <w:p w14:paraId="55DEC2A4" w14:textId="0DE0F2C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sidR="001E489F" w:rsidRPr="007861B8">
        <w:rPr>
          <w:b w:val="0"/>
          <w:sz w:val="36"/>
          <w:lang w:eastAsia="ja-JP"/>
        </w:rPr>
        <w:tab/>
        <w:t>Work item Rapporteur(s)</w:t>
      </w:r>
    </w:p>
    <w:p w14:paraId="5ECBB328" w14:textId="77777777" w:rsidR="003E6E0D" w:rsidRPr="00E5005C" w:rsidRDefault="003E6E0D" w:rsidP="003E6E0D">
      <w:pPr>
        <w:pStyle w:val="Guidance"/>
        <w:rPr>
          <w:i w:val="0"/>
          <w:iCs/>
        </w:rPr>
      </w:pPr>
      <w:r w:rsidRPr="00E5005C">
        <w:rPr>
          <w:i w:val="0"/>
          <w:iCs/>
        </w:rPr>
        <w:t>Cho, Minkyoung, KDDI, minkyoung.cho@tohmatsu.co.jp</w:t>
      </w:r>
    </w:p>
    <w:p w14:paraId="250CADCC" w14:textId="77777777" w:rsidR="001E489F" w:rsidRPr="003E6E0D" w:rsidRDefault="001E489F" w:rsidP="001E489F"/>
    <w:p w14:paraId="72743EA7" w14:textId="5833E790"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sidR="001E489F" w:rsidRPr="007861B8">
        <w:rPr>
          <w:b w:val="0"/>
          <w:sz w:val="36"/>
          <w:lang w:eastAsia="ja-JP"/>
        </w:rPr>
        <w:tab/>
        <w:t>Work item leadership</w:t>
      </w:r>
    </w:p>
    <w:p w14:paraId="0B385801" w14:textId="0F2EEEBD" w:rsidR="001E489F" w:rsidRPr="003E6E0D" w:rsidRDefault="003E6E0D" w:rsidP="001E489F">
      <w:pPr>
        <w:pStyle w:val="Guidance"/>
        <w:rPr>
          <w:i w:val="0"/>
          <w:iCs/>
        </w:rPr>
      </w:pPr>
      <w:r w:rsidRPr="003E6E0D">
        <w:rPr>
          <w:i w:val="0"/>
          <w:iCs/>
        </w:rPr>
        <w:t>SA3</w:t>
      </w:r>
    </w:p>
    <w:p w14:paraId="0B94DB22" w14:textId="77777777" w:rsidR="001E489F" w:rsidRPr="00557B2E" w:rsidRDefault="001E489F" w:rsidP="001E489F"/>
    <w:p w14:paraId="68A766BD" w14:textId="7E595D28"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sidR="001E489F" w:rsidRPr="007861B8">
        <w:rPr>
          <w:b w:val="0"/>
          <w:sz w:val="36"/>
          <w:lang w:eastAsia="ja-JP"/>
        </w:rPr>
        <w:tab/>
        <w:t>Aspects that involve other WGs</w:t>
      </w:r>
    </w:p>
    <w:p w14:paraId="2DF26A21" w14:textId="77777777" w:rsidR="0025723F" w:rsidRPr="00E5005C" w:rsidRDefault="0025723F" w:rsidP="0025723F">
      <w:pPr>
        <w:pStyle w:val="Guidance"/>
        <w:rPr>
          <w:i w:val="0"/>
          <w:iCs/>
        </w:rPr>
      </w:pPr>
      <w:r w:rsidRPr="005B117F">
        <w:rPr>
          <w:i w:val="0"/>
          <w:iCs/>
        </w:rPr>
        <w:t>None identified yet</w:t>
      </w:r>
    </w:p>
    <w:p w14:paraId="798971FA" w14:textId="77777777" w:rsidR="001E489F" w:rsidRPr="00557B2E" w:rsidRDefault="001E489F" w:rsidP="001E489F"/>
    <w:p w14:paraId="28E68586" w14:textId="40037814" w:rsidR="001E489F" w:rsidRPr="007861B8" w:rsidRDefault="0005041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10</w:t>
      </w:r>
      <w:r w:rsidR="001E489F"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7B2AE44C">
        <w:trPr>
          <w:cantSplit/>
          <w:jc w:val="center"/>
        </w:trPr>
        <w:tc>
          <w:tcPr>
            <w:tcW w:w="5029" w:type="dxa"/>
            <w:shd w:val="clear" w:color="auto" w:fill="E0E0E0"/>
          </w:tcPr>
          <w:p w14:paraId="5E47C944" w14:textId="77777777" w:rsidR="001E489F" w:rsidRDefault="001E489F" w:rsidP="00F81543">
            <w:pPr>
              <w:pStyle w:val="TAH"/>
            </w:pPr>
            <w:r>
              <w:t>Supporting IM name</w:t>
            </w:r>
          </w:p>
        </w:tc>
      </w:tr>
      <w:tr w:rsidR="005B5393" w14:paraId="03D24D99" w14:textId="77777777" w:rsidTr="7B2AE44C">
        <w:trPr>
          <w:cantSplit/>
          <w:jc w:val="center"/>
        </w:trPr>
        <w:tc>
          <w:tcPr>
            <w:tcW w:w="5029" w:type="dxa"/>
            <w:shd w:val="clear" w:color="auto" w:fill="auto"/>
          </w:tcPr>
          <w:p w14:paraId="55A3B136" w14:textId="12244FE8" w:rsidR="005B5393" w:rsidRDefault="005B5393" w:rsidP="7B2AE44C">
            <w:pPr>
              <w:pStyle w:val="TAL"/>
              <w:rPr>
                <w:rFonts w:hint="eastAsia"/>
              </w:rPr>
            </w:pPr>
            <w:r>
              <w:rPr>
                <w:rFonts w:hint="eastAsia"/>
              </w:rPr>
              <w:t>K</w:t>
            </w:r>
            <w:r>
              <w:t>DDI</w:t>
            </w:r>
          </w:p>
        </w:tc>
      </w:tr>
      <w:tr w:rsidR="005D41EC" w14:paraId="746AA80E" w14:textId="77777777" w:rsidTr="7B2AE44C">
        <w:trPr>
          <w:cantSplit/>
          <w:jc w:val="center"/>
        </w:trPr>
        <w:tc>
          <w:tcPr>
            <w:tcW w:w="5029" w:type="dxa"/>
            <w:shd w:val="clear" w:color="auto" w:fill="auto"/>
          </w:tcPr>
          <w:p w14:paraId="5F41A52D" w14:textId="66701C62" w:rsidR="009A5B4D" w:rsidRDefault="285B5B4B" w:rsidP="7B2AE44C">
            <w:pPr>
              <w:pStyle w:val="TAL"/>
            </w:pPr>
            <w:r>
              <w:t>Deutsche Telekom</w:t>
            </w:r>
          </w:p>
        </w:tc>
      </w:tr>
      <w:tr w:rsidR="00276350" w14:paraId="5A5175F6" w14:textId="77777777" w:rsidTr="7B2AE44C">
        <w:trPr>
          <w:cantSplit/>
          <w:jc w:val="center"/>
        </w:trPr>
        <w:tc>
          <w:tcPr>
            <w:tcW w:w="5029" w:type="dxa"/>
            <w:shd w:val="clear" w:color="auto" w:fill="auto"/>
          </w:tcPr>
          <w:p w14:paraId="3CDBE0F2" w14:textId="36F87676" w:rsidR="00276350" w:rsidRDefault="285B5B4B" w:rsidP="7B2AE44C">
            <w:pPr>
              <w:pStyle w:val="TAL"/>
            </w:pPr>
            <w:r>
              <w:t>KPN</w:t>
            </w:r>
          </w:p>
        </w:tc>
      </w:tr>
      <w:tr w:rsidR="00276350" w14:paraId="606CEF39" w14:textId="77777777" w:rsidTr="7B2AE44C">
        <w:trPr>
          <w:cantSplit/>
          <w:jc w:val="center"/>
        </w:trPr>
        <w:tc>
          <w:tcPr>
            <w:tcW w:w="5029" w:type="dxa"/>
            <w:shd w:val="clear" w:color="auto" w:fill="auto"/>
          </w:tcPr>
          <w:p w14:paraId="1C6EC449" w14:textId="7CF86824" w:rsidR="00276350" w:rsidRDefault="12875060" w:rsidP="7B2AE44C">
            <w:pPr>
              <w:pStyle w:val="TAL"/>
            </w:pPr>
            <w:r>
              <w:t>Lenovo</w:t>
            </w:r>
          </w:p>
        </w:tc>
      </w:tr>
      <w:tr w:rsidR="00A968DA" w14:paraId="48FC6CB8" w14:textId="77777777" w:rsidTr="7B2AE44C">
        <w:trPr>
          <w:cantSplit/>
          <w:jc w:val="center"/>
        </w:trPr>
        <w:tc>
          <w:tcPr>
            <w:tcW w:w="5029" w:type="dxa"/>
            <w:shd w:val="clear" w:color="auto" w:fill="auto"/>
          </w:tcPr>
          <w:p w14:paraId="48FA64DE" w14:textId="4F8DD7A8" w:rsidR="00A968DA" w:rsidRPr="00743D02" w:rsidRDefault="00DE7DAC" w:rsidP="7B2AE44C">
            <w:pPr>
              <w:pStyle w:val="TAL"/>
              <w:rPr>
                <w:lang w:val="en-US"/>
              </w:rPr>
            </w:pPr>
            <w:r>
              <w:t xml:space="preserve">NCSC </w:t>
            </w:r>
          </w:p>
        </w:tc>
      </w:tr>
      <w:tr w:rsidR="00A968DA" w14:paraId="37A0006E" w14:textId="77777777" w:rsidTr="7B2AE44C">
        <w:trPr>
          <w:cantSplit/>
          <w:jc w:val="center"/>
        </w:trPr>
        <w:tc>
          <w:tcPr>
            <w:tcW w:w="5029" w:type="dxa"/>
            <w:shd w:val="clear" w:color="auto" w:fill="auto"/>
          </w:tcPr>
          <w:p w14:paraId="35A5E070" w14:textId="0DCDEE68" w:rsidR="00A968DA" w:rsidRDefault="12875060" w:rsidP="7B2AE44C">
            <w:pPr>
              <w:pStyle w:val="TAL"/>
            </w:pPr>
            <w:r>
              <w:t>N</w:t>
            </w:r>
            <w:r w:rsidR="00DE7DAC">
              <w:t>EC</w:t>
            </w:r>
          </w:p>
        </w:tc>
      </w:tr>
      <w:tr w:rsidR="00743D02" w14:paraId="15545625" w14:textId="77777777" w:rsidTr="7B2AE44C">
        <w:trPr>
          <w:cantSplit/>
          <w:jc w:val="center"/>
        </w:trPr>
        <w:tc>
          <w:tcPr>
            <w:tcW w:w="5029" w:type="dxa"/>
            <w:shd w:val="clear" w:color="auto" w:fill="auto"/>
          </w:tcPr>
          <w:p w14:paraId="0C864010" w14:textId="21FAA49E" w:rsidR="00743D02" w:rsidRDefault="00743D02" w:rsidP="7B2AE44C">
            <w:pPr>
              <w:pStyle w:val="TAL"/>
            </w:pPr>
            <w:r>
              <w:rPr>
                <w:rFonts w:hint="eastAsia"/>
              </w:rPr>
              <w:t>N</w:t>
            </w:r>
            <w:r>
              <w:t>IST</w:t>
            </w:r>
          </w:p>
        </w:tc>
      </w:tr>
      <w:tr w:rsidR="00DE7DAC" w14:paraId="7B32FA8E" w14:textId="77777777" w:rsidTr="7B2AE44C">
        <w:trPr>
          <w:cantSplit/>
          <w:jc w:val="center"/>
        </w:trPr>
        <w:tc>
          <w:tcPr>
            <w:tcW w:w="5029" w:type="dxa"/>
            <w:shd w:val="clear" w:color="auto" w:fill="auto"/>
          </w:tcPr>
          <w:p w14:paraId="1A599EEF" w14:textId="43EC7AE0" w:rsidR="00DE7DAC" w:rsidRDefault="005B5393" w:rsidP="00DE7DAC">
            <w:pPr>
              <w:pStyle w:val="TAL"/>
            </w:pPr>
            <w:r>
              <w:t xml:space="preserve">US </w:t>
            </w:r>
            <w:r w:rsidR="00DE7DAC">
              <w:t>NSA</w:t>
            </w:r>
          </w:p>
        </w:tc>
      </w:tr>
      <w:tr w:rsidR="00DE7DAC" w14:paraId="454610E8" w14:textId="77777777" w:rsidTr="7B2AE44C">
        <w:trPr>
          <w:cantSplit/>
          <w:jc w:val="center"/>
        </w:trPr>
        <w:tc>
          <w:tcPr>
            <w:tcW w:w="5029" w:type="dxa"/>
            <w:shd w:val="clear" w:color="auto" w:fill="auto"/>
          </w:tcPr>
          <w:p w14:paraId="63120491" w14:textId="3E095B30" w:rsidR="00DE7DAC" w:rsidRDefault="00DE7DAC" w:rsidP="00DE7DAC">
            <w:pPr>
              <w:pStyle w:val="TAL"/>
            </w:pPr>
            <w:r>
              <w:t>Johns Hopkins University</w:t>
            </w:r>
          </w:p>
        </w:tc>
      </w:tr>
      <w:tr w:rsidR="00DE7DAC" w14:paraId="561416EA" w14:textId="77777777" w:rsidTr="7B2AE44C">
        <w:trPr>
          <w:cantSplit/>
          <w:jc w:val="center"/>
        </w:trPr>
        <w:tc>
          <w:tcPr>
            <w:tcW w:w="5029" w:type="dxa"/>
            <w:shd w:val="clear" w:color="auto" w:fill="auto"/>
          </w:tcPr>
          <w:p w14:paraId="02FD9A46" w14:textId="44D69BA0" w:rsidR="00DE7DAC" w:rsidRPr="00171C8A" w:rsidRDefault="00171C8A" w:rsidP="005D41EC">
            <w:pPr>
              <w:pStyle w:val="TAL"/>
              <w:rPr>
                <w:rFonts w:eastAsia="Malgun Gothic"/>
                <w:lang w:eastAsia="ko-KR"/>
              </w:rPr>
            </w:pPr>
            <w:r>
              <w:rPr>
                <w:rFonts w:eastAsia="Malgun Gothic" w:hint="eastAsia"/>
                <w:lang w:eastAsia="ko-KR"/>
              </w:rPr>
              <w:t>V</w:t>
            </w:r>
            <w:r>
              <w:rPr>
                <w:rFonts w:eastAsia="Malgun Gothic"/>
                <w:lang w:eastAsia="ko-KR"/>
              </w:rPr>
              <w:t>odafone</w:t>
            </w:r>
          </w:p>
        </w:tc>
      </w:tr>
      <w:tr w:rsidR="005B5393" w14:paraId="1C4DB360" w14:textId="77777777" w:rsidTr="7B2AE44C">
        <w:trPr>
          <w:cantSplit/>
          <w:jc w:val="center"/>
        </w:trPr>
        <w:tc>
          <w:tcPr>
            <w:tcW w:w="5029" w:type="dxa"/>
            <w:shd w:val="clear" w:color="auto" w:fill="auto"/>
          </w:tcPr>
          <w:p w14:paraId="50DF29A6" w14:textId="68AA69E6" w:rsidR="005B5393" w:rsidRDefault="005B5393" w:rsidP="005D41EC">
            <w:pPr>
              <w:pStyle w:val="TAL"/>
              <w:rPr>
                <w:rFonts w:eastAsia="Malgun Gothic" w:hint="eastAsia"/>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F8154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CDF9" w14:textId="77777777" w:rsidR="00596C39" w:rsidRDefault="00596C39">
      <w:r>
        <w:separator/>
      </w:r>
    </w:p>
  </w:endnote>
  <w:endnote w:type="continuationSeparator" w:id="0">
    <w:p w14:paraId="73474C48" w14:textId="77777777" w:rsidR="00596C39" w:rsidRDefault="00596C39">
      <w:r>
        <w:continuationSeparator/>
      </w:r>
    </w:p>
  </w:endnote>
  <w:endnote w:type="continuationNotice" w:id="1">
    <w:p w14:paraId="521CE869" w14:textId="77777777" w:rsidR="00596C39" w:rsidRDefault="00596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CB0EB" w14:textId="77777777" w:rsidR="00596C39" w:rsidRDefault="00596C39">
      <w:r>
        <w:separator/>
      </w:r>
    </w:p>
  </w:footnote>
  <w:footnote w:type="continuationSeparator" w:id="0">
    <w:p w14:paraId="453DB252" w14:textId="77777777" w:rsidR="00596C39" w:rsidRDefault="00596C39">
      <w:r>
        <w:continuationSeparator/>
      </w:r>
    </w:p>
  </w:footnote>
  <w:footnote w:type="continuationNotice" w:id="1">
    <w:p w14:paraId="66AF6705" w14:textId="77777777" w:rsidR="00596C39" w:rsidRDefault="00596C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1D0FE6"/>
    <w:multiLevelType w:val="hybridMultilevel"/>
    <w:tmpl w:val="3104EAF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4C1FE494"/>
    <w:multiLevelType w:val="hybridMultilevel"/>
    <w:tmpl w:val="FFFFFFFF"/>
    <w:lvl w:ilvl="0" w:tplc="4D287214">
      <w:start w:val="1"/>
      <w:numFmt w:val="bullet"/>
      <w:lvlText w:val=""/>
      <w:lvlJc w:val="left"/>
      <w:pPr>
        <w:ind w:left="720" w:hanging="360"/>
      </w:pPr>
      <w:rPr>
        <w:rFonts w:ascii="Wingdings" w:hAnsi="Wingdings" w:hint="default"/>
      </w:rPr>
    </w:lvl>
    <w:lvl w:ilvl="1" w:tplc="017A11F4">
      <w:start w:val="1"/>
      <w:numFmt w:val="bullet"/>
      <w:lvlText w:val="o"/>
      <w:lvlJc w:val="left"/>
      <w:pPr>
        <w:ind w:left="1440" w:hanging="360"/>
      </w:pPr>
      <w:rPr>
        <w:rFonts w:ascii="Courier New" w:hAnsi="Courier New" w:hint="default"/>
      </w:rPr>
    </w:lvl>
    <w:lvl w:ilvl="2" w:tplc="2A5C630A">
      <w:start w:val="1"/>
      <w:numFmt w:val="bullet"/>
      <w:lvlText w:val=""/>
      <w:lvlJc w:val="left"/>
      <w:pPr>
        <w:ind w:left="2160" w:hanging="360"/>
      </w:pPr>
      <w:rPr>
        <w:rFonts w:ascii="Wingdings" w:hAnsi="Wingdings" w:hint="default"/>
      </w:rPr>
    </w:lvl>
    <w:lvl w:ilvl="3" w:tplc="DA6AC77C">
      <w:start w:val="1"/>
      <w:numFmt w:val="bullet"/>
      <w:lvlText w:val=""/>
      <w:lvlJc w:val="left"/>
      <w:pPr>
        <w:ind w:left="2880" w:hanging="360"/>
      </w:pPr>
      <w:rPr>
        <w:rFonts w:ascii="Symbol" w:hAnsi="Symbol" w:hint="default"/>
      </w:rPr>
    </w:lvl>
    <w:lvl w:ilvl="4" w:tplc="57189C1E">
      <w:start w:val="1"/>
      <w:numFmt w:val="bullet"/>
      <w:lvlText w:val="o"/>
      <w:lvlJc w:val="left"/>
      <w:pPr>
        <w:ind w:left="3600" w:hanging="360"/>
      </w:pPr>
      <w:rPr>
        <w:rFonts w:ascii="Courier New" w:hAnsi="Courier New" w:hint="default"/>
      </w:rPr>
    </w:lvl>
    <w:lvl w:ilvl="5" w:tplc="9D02F988">
      <w:start w:val="1"/>
      <w:numFmt w:val="bullet"/>
      <w:lvlText w:val=""/>
      <w:lvlJc w:val="left"/>
      <w:pPr>
        <w:ind w:left="4320" w:hanging="360"/>
      </w:pPr>
      <w:rPr>
        <w:rFonts w:ascii="Wingdings" w:hAnsi="Wingdings" w:hint="default"/>
      </w:rPr>
    </w:lvl>
    <w:lvl w:ilvl="6" w:tplc="5B22C0A2">
      <w:start w:val="1"/>
      <w:numFmt w:val="bullet"/>
      <w:lvlText w:val=""/>
      <w:lvlJc w:val="left"/>
      <w:pPr>
        <w:ind w:left="5040" w:hanging="360"/>
      </w:pPr>
      <w:rPr>
        <w:rFonts w:ascii="Symbol" w:hAnsi="Symbol" w:hint="default"/>
      </w:rPr>
    </w:lvl>
    <w:lvl w:ilvl="7" w:tplc="86FE3C3C">
      <w:start w:val="1"/>
      <w:numFmt w:val="bullet"/>
      <w:lvlText w:val="o"/>
      <w:lvlJc w:val="left"/>
      <w:pPr>
        <w:ind w:left="5760" w:hanging="360"/>
      </w:pPr>
      <w:rPr>
        <w:rFonts w:ascii="Courier New" w:hAnsi="Courier New" w:hint="default"/>
      </w:rPr>
    </w:lvl>
    <w:lvl w:ilvl="8" w:tplc="422861D4">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0A00B1A"/>
    <w:multiLevelType w:val="hybridMultilevel"/>
    <w:tmpl w:val="F08E0634"/>
    <w:lvl w:ilvl="0" w:tplc="BDEA5586">
      <w:start w:val="3"/>
      <w:numFmt w:val="bullet"/>
      <w:lvlText w:val="-"/>
      <w:lvlJc w:val="left"/>
      <w:pPr>
        <w:ind w:left="1080" w:hanging="360"/>
      </w:pPr>
      <w:rPr>
        <w:rFonts w:ascii="Times New Roman" w:eastAsiaTheme="minorEastAsia" w:hAnsi="Times New Roman" w:cs="Times New Roman" w:hint="default"/>
      </w:rPr>
    </w:lvl>
    <w:lvl w:ilvl="1" w:tplc="6A54AF46">
      <w:start w:val="1"/>
      <w:numFmt w:val="bullet"/>
      <w:lvlText w:val="-"/>
      <w:lvlJc w:val="left"/>
      <w:pPr>
        <w:ind w:left="1800" w:hanging="360"/>
      </w:pPr>
      <w:rPr>
        <w:rFonts w:ascii="Malgun Gothic" w:eastAsia="Malgun Gothic" w:hAnsi="Malgun Gothic" w:hint="eastAsia"/>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84612439">
    <w:abstractNumId w:val="7"/>
  </w:num>
  <w:num w:numId="2" w16cid:durableId="1901091664">
    <w:abstractNumId w:val="8"/>
  </w:num>
  <w:num w:numId="3" w16cid:durableId="1659529808">
    <w:abstractNumId w:val="3"/>
  </w:num>
  <w:num w:numId="4" w16cid:durableId="151994448">
    <w:abstractNumId w:val="2"/>
  </w:num>
  <w:num w:numId="5" w16cid:durableId="1946108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7296323">
    <w:abstractNumId w:val="0"/>
  </w:num>
  <w:num w:numId="7" w16cid:durableId="1045452090">
    <w:abstractNumId w:val="1"/>
  </w:num>
  <w:num w:numId="8" w16cid:durableId="1962413137">
    <w:abstractNumId w:val="4"/>
  </w:num>
  <w:num w:numId="9" w16cid:durableId="1072314039">
    <w:abstractNumId w:val="5"/>
  </w:num>
  <w:num w:numId="10" w16cid:durableId="955675354">
    <w:abstractNumId w:val="6"/>
  </w:num>
  <w:num w:numId="11" w16cid:durableId="1122115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7F8"/>
    <w:rsid w:val="00005E54"/>
    <w:rsid w:val="0002191A"/>
    <w:rsid w:val="00025AAB"/>
    <w:rsid w:val="00026428"/>
    <w:rsid w:val="0003016C"/>
    <w:rsid w:val="00030CD4"/>
    <w:rsid w:val="000344A1"/>
    <w:rsid w:val="00042051"/>
    <w:rsid w:val="00046686"/>
    <w:rsid w:val="00046FDD"/>
    <w:rsid w:val="000475F1"/>
    <w:rsid w:val="0005041E"/>
    <w:rsid w:val="000505E0"/>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16192"/>
    <w:rsid w:val="001244C2"/>
    <w:rsid w:val="0013259C"/>
    <w:rsid w:val="00134866"/>
    <w:rsid w:val="00135831"/>
    <w:rsid w:val="001376A6"/>
    <w:rsid w:val="001424CD"/>
    <w:rsid w:val="0014389B"/>
    <w:rsid w:val="0014413C"/>
    <w:rsid w:val="00150C36"/>
    <w:rsid w:val="00157F50"/>
    <w:rsid w:val="00157FFB"/>
    <w:rsid w:val="001607AE"/>
    <w:rsid w:val="00166A1B"/>
    <w:rsid w:val="00167F4A"/>
    <w:rsid w:val="00170EDB"/>
    <w:rsid w:val="00171C8A"/>
    <w:rsid w:val="00180FBE"/>
    <w:rsid w:val="00192528"/>
    <w:rsid w:val="00192B41"/>
    <w:rsid w:val="00192DFB"/>
    <w:rsid w:val="0019338C"/>
    <w:rsid w:val="00193EA6"/>
    <w:rsid w:val="00197E4A"/>
    <w:rsid w:val="001A0259"/>
    <w:rsid w:val="001A0288"/>
    <w:rsid w:val="001A31EF"/>
    <w:rsid w:val="001A3E7E"/>
    <w:rsid w:val="001B01F1"/>
    <w:rsid w:val="001B2414"/>
    <w:rsid w:val="001B5421"/>
    <w:rsid w:val="001B650D"/>
    <w:rsid w:val="001C1DD6"/>
    <w:rsid w:val="001C4D9B"/>
    <w:rsid w:val="001D0B09"/>
    <w:rsid w:val="001D3710"/>
    <w:rsid w:val="001D544D"/>
    <w:rsid w:val="001E489F"/>
    <w:rsid w:val="001E6729"/>
    <w:rsid w:val="001F7653"/>
    <w:rsid w:val="002070CB"/>
    <w:rsid w:val="002154EA"/>
    <w:rsid w:val="00221438"/>
    <w:rsid w:val="002336A6"/>
    <w:rsid w:val="002336BF"/>
    <w:rsid w:val="0023496F"/>
    <w:rsid w:val="00235F9B"/>
    <w:rsid w:val="00236BBA"/>
    <w:rsid w:val="00236D1F"/>
    <w:rsid w:val="002407FF"/>
    <w:rsid w:val="00241A03"/>
    <w:rsid w:val="00243051"/>
    <w:rsid w:val="00250F58"/>
    <w:rsid w:val="00253892"/>
    <w:rsid w:val="002541D3"/>
    <w:rsid w:val="00256429"/>
    <w:rsid w:val="0025723F"/>
    <w:rsid w:val="0026253E"/>
    <w:rsid w:val="00266E7C"/>
    <w:rsid w:val="00272D61"/>
    <w:rsid w:val="00276350"/>
    <w:rsid w:val="002919B7"/>
    <w:rsid w:val="00291EF2"/>
    <w:rsid w:val="00295D61"/>
    <w:rsid w:val="0029722E"/>
    <w:rsid w:val="00297C1F"/>
    <w:rsid w:val="002B074C"/>
    <w:rsid w:val="002B2FE7"/>
    <w:rsid w:val="002B34EA"/>
    <w:rsid w:val="002B3872"/>
    <w:rsid w:val="002B5361"/>
    <w:rsid w:val="002C1BA4"/>
    <w:rsid w:val="002C47B8"/>
    <w:rsid w:val="002E01CC"/>
    <w:rsid w:val="002E1D67"/>
    <w:rsid w:val="002E397B"/>
    <w:rsid w:val="002E3AE2"/>
    <w:rsid w:val="002F7CCB"/>
    <w:rsid w:val="00301992"/>
    <w:rsid w:val="003057FD"/>
    <w:rsid w:val="003101C6"/>
    <w:rsid w:val="00310E70"/>
    <w:rsid w:val="00313F3E"/>
    <w:rsid w:val="00320536"/>
    <w:rsid w:val="00325E33"/>
    <w:rsid w:val="003275E6"/>
    <w:rsid w:val="00354553"/>
    <w:rsid w:val="003617F5"/>
    <w:rsid w:val="003715B7"/>
    <w:rsid w:val="00376C60"/>
    <w:rsid w:val="00392C87"/>
    <w:rsid w:val="00392CA3"/>
    <w:rsid w:val="003A11BD"/>
    <w:rsid w:val="003A4B12"/>
    <w:rsid w:val="003A5FFA"/>
    <w:rsid w:val="003A67E1"/>
    <w:rsid w:val="003A7108"/>
    <w:rsid w:val="003C6380"/>
    <w:rsid w:val="003D4593"/>
    <w:rsid w:val="003E29F7"/>
    <w:rsid w:val="003E2C8B"/>
    <w:rsid w:val="003E4AC7"/>
    <w:rsid w:val="003E5604"/>
    <w:rsid w:val="003E57A1"/>
    <w:rsid w:val="003E6E0D"/>
    <w:rsid w:val="003E710B"/>
    <w:rsid w:val="003F1C0E"/>
    <w:rsid w:val="003F3065"/>
    <w:rsid w:val="004008D7"/>
    <w:rsid w:val="0040145D"/>
    <w:rsid w:val="00411339"/>
    <w:rsid w:val="004131BD"/>
    <w:rsid w:val="004159BE"/>
    <w:rsid w:val="00416CEA"/>
    <w:rsid w:val="00421AFD"/>
    <w:rsid w:val="004246F2"/>
    <w:rsid w:val="00425492"/>
    <w:rsid w:val="00430699"/>
    <w:rsid w:val="004311AF"/>
    <w:rsid w:val="00432048"/>
    <w:rsid w:val="00442C65"/>
    <w:rsid w:val="00451122"/>
    <w:rsid w:val="004518DB"/>
    <w:rsid w:val="004562FC"/>
    <w:rsid w:val="00462526"/>
    <w:rsid w:val="004748C5"/>
    <w:rsid w:val="00477EBC"/>
    <w:rsid w:val="00482246"/>
    <w:rsid w:val="00484421"/>
    <w:rsid w:val="004864D6"/>
    <w:rsid w:val="00491391"/>
    <w:rsid w:val="004A01BD"/>
    <w:rsid w:val="004A0A73"/>
    <w:rsid w:val="004A180A"/>
    <w:rsid w:val="004A29C9"/>
    <w:rsid w:val="004A661C"/>
    <w:rsid w:val="004B44BF"/>
    <w:rsid w:val="004C4C9B"/>
    <w:rsid w:val="004D2FA0"/>
    <w:rsid w:val="004D7D78"/>
    <w:rsid w:val="004E1010"/>
    <w:rsid w:val="004E248D"/>
    <w:rsid w:val="004E2F2E"/>
    <w:rsid w:val="004F4172"/>
    <w:rsid w:val="004F6C30"/>
    <w:rsid w:val="0050202A"/>
    <w:rsid w:val="00502E67"/>
    <w:rsid w:val="00507903"/>
    <w:rsid w:val="0052032E"/>
    <w:rsid w:val="00521896"/>
    <w:rsid w:val="00522A80"/>
    <w:rsid w:val="00535A39"/>
    <w:rsid w:val="00544D8F"/>
    <w:rsid w:val="0055177C"/>
    <w:rsid w:val="00553BDE"/>
    <w:rsid w:val="00556F13"/>
    <w:rsid w:val="00562495"/>
    <w:rsid w:val="00566359"/>
    <w:rsid w:val="0056683B"/>
    <w:rsid w:val="0057401B"/>
    <w:rsid w:val="00574183"/>
    <w:rsid w:val="00577727"/>
    <w:rsid w:val="005777AF"/>
    <w:rsid w:val="00577E80"/>
    <w:rsid w:val="00586562"/>
    <w:rsid w:val="0058664B"/>
    <w:rsid w:val="00590B24"/>
    <w:rsid w:val="00593DC4"/>
    <w:rsid w:val="0059529B"/>
    <w:rsid w:val="005954DD"/>
    <w:rsid w:val="00596C39"/>
    <w:rsid w:val="005A3249"/>
    <w:rsid w:val="005A6ABC"/>
    <w:rsid w:val="005B1577"/>
    <w:rsid w:val="005B2109"/>
    <w:rsid w:val="005B35A2"/>
    <w:rsid w:val="005B5393"/>
    <w:rsid w:val="005C0CC6"/>
    <w:rsid w:val="005C0FFC"/>
    <w:rsid w:val="005C19CE"/>
    <w:rsid w:val="005C3F71"/>
    <w:rsid w:val="005C5A03"/>
    <w:rsid w:val="005C5DF3"/>
    <w:rsid w:val="005C7352"/>
    <w:rsid w:val="005D1F7E"/>
    <w:rsid w:val="005D2738"/>
    <w:rsid w:val="005D37AC"/>
    <w:rsid w:val="005D41EC"/>
    <w:rsid w:val="005D5421"/>
    <w:rsid w:val="005D60FD"/>
    <w:rsid w:val="005D71D6"/>
    <w:rsid w:val="005E07CB"/>
    <w:rsid w:val="005E0BF8"/>
    <w:rsid w:val="005E2F58"/>
    <w:rsid w:val="005E32BB"/>
    <w:rsid w:val="005E3E0F"/>
    <w:rsid w:val="005E7235"/>
    <w:rsid w:val="005F041C"/>
    <w:rsid w:val="005F2E94"/>
    <w:rsid w:val="005F4B34"/>
    <w:rsid w:val="00616E18"/>
    <w:rsid w:val="00620287"/>
    <w:rsid w:val="00623AED"/>
    <w:rsid w:val="0062580F"/>
    <w:rsid w:val="00632157"/>
    <w:rsid w:val="00633971"/>
    <w:rsid w:val="006341C6"/>
    <w:rsid w:val="006373FF"/>
    <w:rsid w:val="00640D53"/>
    <w:rsid w:val="0064121E"/>
    <w:rsid w:val="00642894"/>
    <w:rsid w:val="0064409E"/>
    <w:rsid w:val="00651523"/>
    <w:rsid w:val="00660354"/>
    <w:rsid w:val="006606DB"/>
    <w:rsid w:val="006643BF"/>
    <w:rsid w:val="00665B9B"/>
    <w:rsid w:val="0067616E"/>
    <w:rsid w:val="00690725"/>
    <w:rsid w:val="00693606"/>
    <w:rsid w:val="00693D70"/>
    <w:rsid w:val="00696A6C"/>
    <w:rsid w:val="006975AE"/>
    <w:rsid w:val="006A0E66"/>
    <w:rsid w:val="006A32D1"/>
    <w:rsid w:val="006A3CF5"/>
    <w:rsid w:val="006B200C"/>
    <w:rsid w:val="006B4BC6"/>
    <w:rsid w:val="006C7347"/>
    <w:rsid w:val="006D03E2"/>
    <w:rsid w:val="006D0A8E"/>
    <w:rsid w:val="006D3D54"/>
    <w:rsid w:val="006E0D1B"/>
    <w:rsid w:val="006E1A49"/>
    <w:rsid w:val="006E3A55"/>
    <w:rsid w:val="006F1B00"/>
    <w:rsid w:val="006F2EEB"/>
    <w:rsid w:val="006F4B7A"/>
    <w:rsid w:val="00700A59"/>
    <w:rsid w:val="00710142"/>
    <w:rsid w:val="00712E81"/>
    <w:rsid w:val="00715590"/>
    <w:rsid w:val="007229EB"/>
    <w:rsid w:val="00723919"/>
    <w:rsid w:val="007261D3"/>
    <w:rsid w:val="00733E86"/>
    <w:rsid w:val="00743D02"/>
    <w:rsid w:val="0074596C"/>
    <w:rsid w:val="00746975"/>
    <w:rsid w:val="00750D12"/>
    <w:rsid w:val="007547B5"/>
    <w:rsid w:val="00756BBB"/>
    <w:rsid w:val="00761952"/>
    <w:rsid w:val="00761B9B"/>
    <w:rsid w:val="00762474"/>
    <w:rsid w:val="0076439E"/>
    <w:rsid w:val="007814A8"/>
    <w:rsid w:val="00781A62"/>
    <w:rsid w:val="00781F2F"/>
    <w:rsid w:val="00783C0E"/>
    <w:rsid w:val="00785B4C"/>
    <w:rsid w:val="007861B8"/>
    <w:rsid w:val="00787383"/>
    <w:rsid w:val="00791B51"/>
    <w:rsid w:val="00795AD1"/>
    <w:rsid w:val="007A4C83"/>
    <w:rsid w:val="007B115D"/>
    <w:rsid w:val="007B5456"/>
    <w:rsid w:val="007B5F65"/>
    <w:rsid w:val="007C767B"/>
    <w:rsid w:val="007D338A"/>
    <w:rsid w:val="007D3C7C"/>
    <w:rsid w:val="007D687A"/>
    <w:rsid w:val="007D788B"/>
    <w:rsid w:val="007E1BA0"/>
    <w:rsid w:val="007F2297"/>
    <w:rsid w:val="007F55EC"/>
    <w:rsid w:val="007F6574"/>
    <w:rsid w:val="00811394"/>
    <w:rsid w:val="00820FE4"/>
    <w:rsid w:val="00831057"/>
    <w:rsid w:val="00837EF8"/>
    <w:rsid w:val="008408F7"/>
    <w:rsid w:val="0084119C"/>
    <w:rsid w:val="00850CD4"/>
    <w:rsid w:val="00854A49"/>
    <w:rsid w:val="0085557E"/>
    <w:rsid w:val="008578D0"/>
    <w:rsid w:val="008624DE"/>
    <w:rsid w:val="008634EB"/>
    <w:rsid w:val="00866945"/>
    <w:rsid w:val="00876BD5"/>
    <w:rsid w:val="00897C84"/>
    <w:rsid w:val="008A06BE"/>
    <w:rsid w:val="008A56FD"/>
    <w:rsid w:val="008A68D9"/>
    <w:rsid w:val="008B762D"/>
    <w:rsid w:val="008C3BEE"/>
    <w:rsid w:val="008C7291"/>
    <w:rsid w:val="008D3DA6"/>
    <w:rsid w:val="008D5DA3"/>
    <w:rsid w:val="008D7E25"/>
    <w:rsid w:val="008E70F7"/>
    <w:rsid w:val="008F1D3B"/>
    <w:rsid w:val="008F7444"/>
    <w:rsid w:val="008F7A15"/>
    <w:rsid w:val="0091321C"/>
    <w:rsid w:val="00913788"/>
    <w:rsid w:val="0091399A"/>
    <w:rsid w:val="0091682B"/>
    <w:rsid w:val="00922D75"/>
    <w:rsid w:val="00926791"/>
    <w:rsid w:val="0093661C"/>
    <w:rsid w:val="00940736"/>
    <w:rsid w:val="00941253"/>
    <w:rsid w:val="0095038B"/>
    <w:rsid w:val="00950826"/>
    <w:rsid w:val="00950CF7"/>
    <w:rsid w:val="00953BD6"/>
    <w:rsid w:val="00960A44"/>
    <w:rsid w:val="009669A4"/>
    <w:rsid w:val="0096711D"/>
    <w:rsid w:val="00970864"/>
    <w:rsid w:val="00971049"/>
    <w:rsid w:val="009736D5"/>
    <w:rsid w:val="009768C3"/>
    <w:rsid w:val="009775F9"/>
    <w:rsid w:val="00977C43"/>
    <w:rsid w:val="0098195A"/>
    <w:rsid w:val="00985C2A"/>
    <w:rsid w:val="00990EEE"/>
    <w:rsid w:val="00996533"/>
    <w:rsid w:val="009A0093"/>
    <w:rsid w:val="009A3833"/>
    <w:rsid w:val="009A5B4D"/>
    <w:rsid w:val="009A5F57"/>
    <w:rsid w:val="009A62E2"/>
    <w:rsid w:val="009A79F9"/>
    <w:rsid w:val="009B110B"/>
    <w:rsid w:val="009B13F0"/>
    <w:rsid w:val="009B196A"/>
    <w:rsid w:val="009C6EB9"/>
    <w:rsid w:val="009D44B7"/>
    <w:rsid w:val="009D545F"/>
    <w:rsid w:val="009D5E48"/>
    <w:rsid w:val="009D6D9F"/>
    <w:rsid w:val="009E0B41"/>
    <w:rsid w:val="009E1910"/>
    <w:rsid w:val="009E4D7F"/>
    <w:rsid w:val="009E59BA"/>
    <w:rsid w:val="009E5DBA"/>
    <w:rsid w:val="009F41CC"/>
    <w:rsid w:val="009F6047"/>
    <w:rsid w:val="00A03D2A"/>
    <w:rsid w:val="00A10ADB"/>
    <w:rsid w:val="00A144AB"/>
    <w:rsid w:val="00A151A1"/>
    <w:rsid w:val="00A17F01"/>
    <w:rsid w:val="00A24557"/>
    <w:rsid w:val="00A248B2"/>
    <w:rsid w:val="00A267D7"/>
    <w:rsid w:val="00A27A64"/>
    <w:rsid w:val="00A37F80"/>
    <w:rsid w:val="00A46B3F"/>
    <w:rsid w:val="00A46F30"/>
    <w:rsid w:val="00A52C21"/>
    <w:rsid w:val="00A61169"/>
    <w:rsid w:val="00A63024"/>
    <w:rsid w:val="00A65602"/>
    <w:rsid w:val="00A82FCC"/>
    <w:rsid w:val="00A8479D"/>
    <w:rsid w:val="00A906A4"/>
    <w:rsid w:val="00A9576D"/>
    <w:rsid w:val="00A968DA"/>
    <w:rsid w:val="00A97953"/>
    <w:rsid w:val="00AA0145"/>
    <w:rsid w:val="00AA574E"/>
    <w:rsid w:val="00AD324E"/>
    <w:rsid w:val="00AD5B51"/>
    <w:rsid w:val="00AD7B78"/>
    <w:rsid w:val="00AE02FA"/>
    <w:rsid w:val="00AE0959"/>
    <w:rsid w:val="00AF4118"/>
    <w:rsid w:val="00B00077"/>
    <w:rsid w:val="00B03107"/>
    <w:rsid w:val="00B10820"/>
    <w:rsid w:val="00B155B5"/>
    <w:rsid w:val="00B16E03"/>
    <w:rsid w:val="00B1749C"/>
    <w:rsid w:val="00B20C78"/>
    <w:rsid w:val="00B30214"/>
    <w:rsid w:val="00B327D5"/>
    <w:rsid w:val="00B34DCB"/>
    <w:rsid w:val="00B3526C"/>
    <w:rsid w:val="00B376E0"/>
    <w:rsid w:val="00B379A0"/>
    <w:rsid w:val="00B43DA4"/>
    <w:rsid w:val="00B45C31"/>
    <w:rsid w:val="00B47534"/>
    <w:rsid w:val="00B50B89"/>
    <w:rsid w:val="00B52AFB"/>
    <w:rsid w:val="00B5557E"/>
    <w:rsid w:val="00B55EA9"/>
    <w:rsid w:val="00B63284"/>
    <w:rsid w:val="00B6605D"/>
    <w:rsid w:val="00B75CE0"/>
    <w:rsid w:val="00B822AD"/>
    <w:rsid w:val="00B84B54"/>
    <w:rsid w:val="00B92B0A"/>
    <w:rsid w:val="00B92C7D"/>
    <w:rsid w:val="00B93BB2"/>
    <w:rsid w:val="00B9697B"/>
    <w:rsid w:val="00BA29E2"/>
    <w:rsid w:val="00BA46C7"/>
    <w:rsid w:val="00BA4DA4"/>
    <w:rsid w:val="00BA763F"/>
    <w:rsid w:val="00BB6D15"/>
    <w:rsid w:val="00BB7B45"/>
    <w:rsid w:val="00BC1046"/>
    <w:rsid w:val="00BC137E"/>
    <w:rsid w:val="00BC2E5F"/>
    <w:rsid w:val="00BC3C3C"/>
    <w:rsid w:val="00BC481E"/>
    <w:rsid w:val="00BC5AF6"/>
    <w:rsid w:val="00BD0358"/>
    <w:rsid w:val="00BD3369"/>
    <w:rsid w:val="00BD3E51"/>
    <w:rsid w:val="00BD7616"/>
    <w:rsid w:val="00BE11C5"/>
    <w:rsid w:val="00BE3E87"/>
    <w:rsid w:val="00BF0213"/>
    <w:rsid w:val="00BF0A84"/>
    <w:rsid w:val="00BF4326"/>
    <w:rsid w:val="00C03706"/>
    <w:rsid w:val="00C03F46"/>
    <w:rsid w:val="00C13C7B"/>
    <w:rsid w:val="00C159BC"/>
    <w:rsid w:val="00C15A54"/>
    <w:rsid w:val="00C2214E"/>
    <w:rsid w:val="00C247CD"/>
    <w:rsid w:val="00C2519B"/>
    <w:rsid w:val="00C278EB"/>
    <w:rsid w:val="00C30C18"/>
    <w:rsid w:val="00C3782E"/>
    <w:rsid w:val="00C404D1"/>
    <w:rsid w:val="00C42176"/>
    <w:rsid w:val="00C42344"/>
    <w:rsid w:val="00C44A36"/>
    <w:rsid w:val="00C46482"/>
    <w:rsid w:val="00C505EB"/>
    <w:rsid w:val="00C52914"/>
    <w:rsid w:val="00C54F30"/>
    <w:rsid w:val="00C5567D"/>
    <w:rsid w:val="00C63F06"/>
    <w:rsid w:val="00C6590B"/>
    <w:rsid w:val="00C66B60"/>
    <w:rsid w:val="00C7131F"/>
    <w:rsid w:val="00C76753"/>
    <w:rsid w:val="00C8586A"/>
    <w:rsid w:val="00C96745"/>
    <w:rsid w:val="00CA2B4F"/>
    <w:rsid w:val="00CA5DB0"/>
    <w:rsid w:val="00CC053B"/>
    <w:rsid w:val="00CC084E"/>
    <w:rsid w:val="00CC58ED"/>
    <w:rsid w:val="00CD09A7"/>
    <w:rsid w:val="00CE51C3"/>
    <w:rsid w:val="00D0135E"/>
    <w:rsid w:val="00D074AD"/>
    <w:rsid w:val="00D103EF"/>
    <w:rsid w:val="00D145EC"/>
    <w:rsid w:val="00D14D5B"/>
    <w:rsid w:val="00D26F23"/>
    <w:rsid w:val="00D355FB"/>
    <w:rsid w:val="00D43C0B"/>
    <w:rsid w:val="00D44A74"/>
    <w:rsid w:val="00D57CD2"/>
    <w:rsid w:val="00D57E66"/>
    <w:rsid w:val="00D73350"/>
    <w:rsid w:val="00D82231"/>
    <w:rsid w:val="00D8756E"/>
    <w:rsid w:val="00D938DD"/>
    <w:rsid w:val="00D95EAB"/>
    <w:rsid w:val="00D974EA"/>
    <w:rsid w:val="00DA29AC"/>
    <w:rsid w:val="00DA329A"/>
    <w:rsid w:val="00DA3829"/>
    <w:rsid w:val="00DB521B"/>
    <w:rsid w:val="00DC0449"/>
    <w:rsid w:val="00DC0F52"/>
    <w:rsid w:val="00DC4726"/>
    <w:rsid w:val="00DD0AAB"/>
    <w:rsid w:val="00DD3C66"/>
    <w:rsid w:val="00DD40D2"/>
    <w:rsid w:val="00DD57C2"/>
    <w:rsid w:val="00DE5BBF"/>
    <w:rsid w:val="00DE7702"/>
    <w:rsid w:val="00DE7B53"/>
    <w:rsid w:val="00DE7DAC"/>
    <w:rsid w:val="00DF01BE"/>
    <w:rsid w:val="00E013A9"/>
    <w:rsid w:val="00E0190E"/>
    <w:rsid w:val="00E03A99"/>
    <w:rsid w:val="00E041CD"/>
    <w:rsid w:val="00E06534"/>
    <w:rsid w:val="00E126A5"/>
    <w:rsid w:val="00E1463F"/>
    <w:rsid w:val="00E33565"/>
    <w:rsid w:val="00E34AA9"/>
    <w:rsid w:val="00E363A9"/>
    <w:rsid w:val="00E37C29"/>
    <w:rsid w:val="00E413E0"/>
    <w:rsid w:val="00E53AE3"/>
    <w:rsid w:val="00E5574A"/>
    <w:rsid w:val="00E641EC"/>
    <w:rsid w:val="00E64FB2"/>
    <w:rsid w:val="00E6796A"/>
    <w:rsid w:val="00E67B7D"/>
    <w:rsid w:val="00E81E2C"/>
    <w:rsid w:val="00E82009"/>
    <w:rsid w:val="00E82FBF"/>
    <w:rsid w:val="00EA0C27"/>
    <w:rsid w:val="00EA662E"/>
    <w:rsid w:val="00EB3B3F"/>
    <w:rsid w:val="00EB5D2F"/>
    <w:rsid w:val="00EC10EC"/>
    <w:rsid w:val="00EC456C"/>
    <w:rsid w:val="00ED166C"/>
    <w:rsid w:val="00ED2C1F"/>
    <w:rsid w:val="00ED5FA6"/>
    <w:rsid w:val="00ED6080"/>
    <w:rsid w:val="00EE0176"/>
    <w:rsid w:val="00EE5E66"/>
    <w:rsid w:val="00EF0942"/>
    <w:rsid w:val="00EF27AD"/>
    <w:rsid w:val="00EF291F"/>
    <w:rsid w:val="00F0218C"/>
    <w:rsid w:val="00F0251A"/>
    <w:rsid w:val="00F0393B"/>
    <w:rsid w:val="00F15D08"/>
    <w:rsid w:val="00F20947"/>
    <w:rsid w:val="00F26D0C"/>
    <w:rsid w:val="00F27773"/>
    <w:rsid w:val="00F313DD"/>
    <w:rsid w:val="00F378BE"/>
    <w:rsid w:val="00F43120"/>
    <w:rsid w:val="00F44FF2"/>
    <w:rsid w:val="00F61487"/>
    <w:rsid w:val="00F64378"/>
    <w:rsid w:val="00F67D7C"/>
    <w:rsid w:val="00F67FC3"/>
    <w:rsid w:val="00F763A4"/>
    <w:rsid w:val="00F80D67"/>
    <w:rsid w:val="00F81543"/>
    <w:rsid w:val="00F81CF2"/>
    <w:rsid w:val="00F82A04"/>
    <w:rsid w:val="00F8327A"/>
    <w:rsid w:val="00F83DF3"/>
    <w:rsid w:val="00F900EA"/>
    <w:rsid w:val="00F941B8"/>
    <w:rsid w:val="00FA5FA5"/>
    <w:rsid w:val="00FA6721"/>
    <w:rsid w:val="00FA7365"/>
    <w:rsid w:val="00FA79A7"/>
    <w:rsid w:val="00FB0681"/>
    <w:rsid w:val="00FB0837"/>
    <w:rsid w:val="00FC643D"/>
    <w:rsid w:val="00FD1DAF"/>
    <w:rsid w:val="00FE3DCC"/>
    <w:rsid w:val="00FE53C8"/>
    <w:rsid w:val="00FE5FB7"/>
    <w:rsid w:val="12875060"/>
    <w:rsid w:val="1531C3D5"/>
    <w:rsid w:val="1E00B97B"/>
    <w:rsid w:val="285B5B4B"/>
    <w:rsid w:val="2E824F4E"/>
    <w:rsid w:val="3664F63D"/>
    <w:rsid w:val="38392C4F"/>
    <w:rsid w:val="7126E639"/>
    <w:rsid w:val="7B2AE4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2C903CDB-1685-4F85-8D45-46B60801D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normaltextrun">
    <w:name w:val="normaltextrun"/>
    <w:basedOn w:val="DefaultParagraphFont"/>
    <w:rsid w:val="00E37C29"/>
  </w:style>
  <w:style w:type="character" w:customStyle="1" w:styleId="eop">
    <w:name w:val="eop"/>
    <w:basedOn w:val="DefaultParagraphFont"/>
    <w:rsid w:val="00E37C29"/>
  </w:style>
  <w:style w:type="paragraph" w:styleId="TOC3">
    <w:name w:val="toc 3"/>
    <w:basedOn w:val="Normal"/>
    <w:next w:val="Normal"/>
    <w:autoRedefine/>
    <w:rsid w:val="00C66B60"/>
    <w:pPr>
      <w:ind w:leftChars="200" w:left="400"/>
    </w:pPr>
  </w:style>
  <w:style w:type="character" w:styleId="CommentReference">
    <w:name w:val="annotation reference"/>
    <w:basedOn w:val="DefaultParagraphFont"/>
    <w:rsid w:val="005D41EC"/>
    <w:rPr>
      <w:sz w:val="18"/>
      <w:szCs w:val="18"/>
    </w:rPr>
  </w:style>
  <w:style w:type="paragraph" w:styleId="CommentSubject">
    <w:name w:val="annotation subject"/>
    <w:basedOn w:val="CommentText"/>
    <w:next w:val="CommentText"/>
    <w:link w:val="CommentSubjectChar"/>
    <w:rsid w:val="005D41E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41EC"/>
    <w:rPr>
      <w:rFonts w:ascii="Arial" w:hAnsi="Arial"/>
      <w:lang w:eastAsia="en-US"/>
    </w:rPr>
  </w:style>
  <w:style w:type="character" w:customStyle="1" w:styleId="CommentSubjectChar">
    <w:name w:val="Comment Subject Char"/>
    <w:basedOn w:val="CommentTextChar"/>
    <w:link w:val="CommentSubject"/>
    <w:rsid w:val="005D41EC"/>
    <w:rPr>
      <w:rFonts w:ascii="Arial" w:hAnsi="Arial"/>
      <w:b/>
      <w:bCs/>
      <w:lang w:eastAsia="en-US"/>
    </w:rPr>
  </w:style>
  <w:style w:type="character" w:styleId="Hyperlink">
    <w:name w:val="Hyperlink"/>
    <w:rsid w:val="007A4C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2581773">
      <w:bodyDiv w:val="1"/>
      <w:marLeft w:val="0"/>
      <w:marRight w:val="0"/>
      <w:marTop w:val="0"/>
      <w:marBottom w:val="0"/>
      <w:divBdr>
        <w:top w:val="none" w:sz="0" w:space="0" w:color="auto"/>
        <w:left w:val="none" w:sz="0" w:space="0" w:color="auto"/>
        <w:bottom w:val="none" w:sz="0" w:space="0" w:color="auto"/>
        <w:right w:val="none" w:sz="0" w:space="0" w:color="auto"/>
      </w:divBdr>
      <w:divsChild>
        <w:div w:id="1501969457">
          <w:marLeft w:val="0"/>
          <w:marRight w:val="0"/>
          <w:marTop w:val="0"/>
          <w:marBottom w:val="0"/>
          <w:divBdr>
            <w:top w:val="none" w:sz="0" w:space="0" w:color="auto"/>
            <w:left w:val="none" w:sz="0" w:space="0" w:color="auto"/>
            <w:bottom w:val="none" w:sz="0" w:space="0" w:color="auto"/>
            <w:right w:val="none" w:sz="0" w:space="0" w:color="auto"/>
          </w:divBdr>
          <w:divsChild>
            <w:div w:id="525484913">
              <w:marLeft w:val="0"/>
              <w:marRight w:val="0"/>
              <w:marTop w:val="0"/>
              <w:marBottom w:val="0"/>
              <w:divBdr>
                <w:top w:val="none" w:sz="0" w:space="0" w:color="auto"/>
                <w:left w:val="none" w:sz="0" w:space="0" w:color="auto"/>
                <w:bottom w:val="none" w:sz="0" w:space="0" w:color="auto"/>
                <w:right w:val="none" w:sz="0" w:space="0" w:color="auto"/>
              </w:divBdr>
            </w:div>
          </w:divsChild>
        </w:div>
        <w:div w:id="1755468151">
          <w:marLeft w:val="0"/>
          <w:marRight w:val="0"/>
          <w:marTop w:val="0"/>
          <w:marBottom w:val="0"/>
          <w:divBdr>
            <w:top w:val="none" w:sz="0" w:space="0" w:color="auto"/>
            <w:left w:val="none" w:sz="0" w:space="0" w:color="auto"/>
            <w:bottom w:val="none" w:sz="0" w:space="0" w:color="auto"/>
            <w:right w:val="none" w:sz="0" w:space="0" w:color="auto"/>
          </w:divBdr>
          <w:divsChild>
            <w:div w:id="1745027812">
              <w:marLeft w:val="0"/>
              <w:marRight w:val="0"/>
              <w:marTop w:val="0"/>
              <w:marBottom w:val="0"/>
              <w:divBdr>
                <w:top w:val="none" w:sz="0" w:space="0" w:color="auto"/>
                <w:left w:val="none" w:sz="0" w:space="0" w:color="auto"/>
                <w:bottom w:val="none" w:sz="0" w:space="0" w:color="auto"/>
                <w:right w:val="none" w:sz="0" w:space="0" w:color="auto"/>
              </w:divBdr>
            </w:div>
          </w:divsChild>
        </w:div>
        <w:div w:id="1758018000">
          <w:marLeft w:val="0"/>
          <w:marRight w:val="0"/>
          <w:marTop w:val="0"/>
          <w:marBottom w:val="0"/>
          <w:divBdr>
            <w:top w:val="none" w:sz="0" w:space="0" w:color="auto"/>
            <w:left w:val="none" w:sz="0" w:space="0" w:color="auto"/>
            <w:bottom w:val="none" w:sz="0" w:space="0" w:color="auto"/>
            <w:right w:val="none" w:sz="0" w:space="0" w:color="auto"/>
          </w:divBdr>
          <w:divsChild>
            <w:div w:id="10856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F40A6F-8CEC-441E-9F4F-707A48788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A2E9A-194D-42F6-A6FF-C39DE86A3CE7}">
  <ds:schemaRef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purl.org/dc/elements/1.1/"/>
    <ds:schemaRef ds:uri="1c4c18ef-ee38-46fb-86cb-a29761f4e63e"/>
    <ds:schemaRef ds:uri="http://schemas.microsoft.com/office/infopath/2007/PartnerControls"/>
    <ds:schemaRef ds:uri="http://schemas.openxmlformats.org/package/2006/metadata/core-properties"/>
    <ds:schemaRef ds:uri="a41c1076-78d2-4fd1-8b50-4ef394543a81"/>
  </ds:schemaRefs>
</ds:datastoreItem>
</file>

<file path=customXml/itemProps3.xml><?xml version="1.0" encoding="utf-8"?>
<ds:datastoreItem xmlns:ds="http://schemas.openxmlformats.org/officeDocument/2006/customXml" ds:itemID="{9AC130C7-5303-4BE0-977F-8014E48F7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950</Words>
  <Characters>5416</Characters>
  <Application>Microsoft Office Word</Application>
  <DocSecurity>0</DocSecurity>
  <Lines>45</Lines>
  <Paragraphs>12</Paragraphs>
  <ScaleCrop>false</ScaleCrop>
  <Company>ETSI Sophia Antipolis</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Hans Christian Rudolph</cp:lastModifiedBy>
  <cp:revision>2</cp:revision>
  <cp:lastPrinted>2023-07-17T09:25:00Z</cp:lastPrinted>
  <dcterms:created xsi:type="dcterms:W3CDTF">2023-08-04T08:31:00Z</dcterms:created>
  <dcterms:modified xsi:type="dcterms:W3CDTF">2023-08-04T08:31:00Z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2023-05-15T09:15:07Z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757898e1-71fc-44e2-8031-3bf133343a03</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